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25B" w:rsidRPr="007957CD" w:rsidRDefault="004E78AD" w:rsidP="00C33908">
      <w:pPr>
        <w:spacing w:before="60" w:after="60"/>
        <w:rPr>
          <w:rFonts w:ascii="Gill Sans MT" w:hAnsi="Gill Sans MT"/>
        </w:rPr>
      </w:pPr>
      <w:r w:rsidRPr="007957CD">
        <w:rPr>
          <w:rFonts w:ascii="Gill Sans MT" w:hAnsi="Gill Sans MT"/>
          <w:noProof/>
          <w:highlight w:val="yellow"/>
          <w:lang w:val="en-US"/>
        </w:rPr>
        <w:drawing>
          <wp:anchor distT="0" distB="0" distL="114300" distR="114300" simplePos="0" relativeHeight="251658240" behindDoc="0" locked="0" layoutInCell="1" allowOverlap="1" wp14:anchorId="0164EBDE" wp14:editId="17B96391">
            <wp:simplePos x="0" y="0"/>
            <wp:positionH relativeFrom="margin">
              <wp:align>right</wp:align>
            </wp:positionH>
            <wp:positionV relativeFrom="paragraph">
              <wp:posOffset>182880</wp:posOffset>
            </wp:positionV>
            <wp:extent cx="1866900" cy="474345"/>
            <wp:effectExtent l="0" t="0" r="0" b="1905"/>
            <wp:wrapThrough wrapText="bothSides">
              <wp:wrapPolygon edited="0">
                <wp:start x="0" y="0"/>
                <wp:lineTo x="0" y="20819"/>
                <wp:lineTo x="21380" y="20819"/>
                <wp:lineTo x="21380" y="0"/>
                <wp:lineTo x="0" y="0"/>
              </wp:wrapPolygon>
            </wp:wrapThrough>
            <wp:docPr id="9" name="Picture 8">
              <a:extLst xmlns:a="http://schemas.openxmlformats.org/drawingml/2006/main">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00000000-0008-0000-0100-000003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00000000-0008-0000-0100-000003000000}"/>
                        </a:ext>
                      </a:extLs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66900" cy="47434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C33908" w:rsidRPr="007957CD">
        <w:rPr>
          <w:rFonts w:ascii="Gill Sans MT" w:hAnsi="Gill Sans MT"/>
          <w:noProof/>
          <w:lang w:val="en-US"/>
        </w:rPr>
        <w:drawing>
          <wp:anchor distT="0" distB="0" distL="114300" distR="114300" simplePos="0" relativeHeight="251659264" behindDoc="0" locked="0" layoutInCell="1" allowOverlap="1" wp14:anchorId="2377E72F" wp14:editId="49ECC6EC">
            <wp:simplePos x="0" y="0"/>
            <wp:positionH relativeFrom="column">
              <wp:posOffset>-388620</wp:posOffset>
            </wp:positionH>
            <wp:positionV relativeFrom="paragraph">
              <wp:posOffset>53340</wp:posOffset>
            </wp:positionV>
            <wp:extent cx="3143250" cy="638175"/>
            <wp:effectExtent l="0" t="0" r="0" b="9525"/>
            <wp:wrapThrough wrapText="bothSides">
              <wp:wrapPolygon edited="0">
                <wp:start x="1440" y="0"/>
                <wp:lineTo x="0" y="4513"/>
                <wp:lineTo x="0" y="16764"/>
                <wp:lineTo x="785" y="20633"/>
                <wp:lineTo x="1047" y="21278"/>
                <wp:lineTo x="3142" y="21278"/>
                <wp:lineTo x="3404" y="20633"/>
                <wp:lineTo x="21469" y="14830"/>
                <wp:lineTo x="21469" y="7737"/>
                <wp:lineTo x="2618" y="0"/>
                <wp:lineTo x="1440"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vethechildrenlogo.png"/>
                    <pic:cNvPicPr/>
                  </pic:nvPicPr>
                  <pic:blipFill>
                    <a:blip r:embed="rId6">
                      <a:extLst>
                        <a:ext uri="{28A0092B-C50C-407E-A947-70E740481C1C}">
                          <a14:useLocalDpi xmlns:a14="http://schemas.microsoft.com/office/drawing/2010/main" val="0"/>
                        </a:ext>
                      </a:extLst>
                    </a:blip>
                    <a:stretch>
                      <a:fillRect/>
                    </a:stretch>
                  </pic:blipFill>
                  <pic:spPr>
                    <a:xfrm>
                      <a:off x="0" y="0"/>
                      <a:ext cx="3143250" cy="638175"/>
                    </a:xfrm>
                    <a:prstGeom prst="rect">
                      <a:avLst/>
                    </a:prstGeom>
                  </pic:spPr>
                </pic:pic>
              </a:graphicData>
            </a:graphic>
          </wp:anchor>
        </w:drawing>
      </w:r>
    </w:p>
    <w:tbl>
      <w:tblPr>
        <w:tblStyle w:val="a3"/>
        <w:tblW w:w="10170" w:type="dxa"/>
        <w:tblInd w:w="-63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10170"/>
      </w:tblGrid>
      <w:tr w:rsidR="00BB025B" w:rsidRPr="007957CD" w:rsidTr="00735F5A">
        <w:trPr>
          <w:trHeight w:val="20"/>
        </w:trPr>
        <w:tc>
          <w:tcPr>
            <w:tcW w:w="10170" w:type="dxa"/>
          </w:tcPr>
          <w:p w:rsidR="00BB025B" w:rsidRPr="007957CD" w:rsidRDefault="00BB025B" w:rsidP="001D23BF">
            <w:pPr>
              <w:spacing w:before="60" w:after="60"/>
              <w:jc w:val="center"/>
              <w:rPr>
                <w:rFonts w:ascii="Gill Sans MT" w:hAnsi="Gill Sans MT"/>
                <w:b/>
                <w:bCs/>
                <w:noProof/>
                <w:lang w:eastAsia="en-GB"/>
              </w:rPr>
            </w:pPr>
            <w:r w:rsidRPr="007957CD">
              <w:rPr>
                <w:rFonts w:ascii="Gill Sans MT" w:hAnsi="Gill Sans MT"/>
                <w:b/>
              </w:rPr>
              <w:t>TERMS OF REFERENCE</w:t>
            </w:r>
          </w:p>
          <w:tbl>
            <w:tblPr>
              <w:tblW w:w="10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57"/>
            </w:tblGrid>
            <w:tr w:rsidR="008F7EF2" w:rsidRPr="007957CD" w:rsidTr="00A84FB8">
              <w:trPr>
                <w:trHeight w:val="413"/>
              </w:trPr>
              <w:tc>
                <w:tcPr>
                  <w:tcW w:w="10057" w:type="dxa"/>
                </w:tcPr>
                <w:p w:rsidR="008F7EF2" w:rsidRPr="007957CD" w:rsidRDefault="008F7EF2" w:rsidP="00A84FB8">
                  <w:pPr>
                    <w:spacing w:before="240" w:after="0"/>
                    <w:ind w:right="-152"/>
                    <w:jc w:val="both"/>
                    <w:rPr>
                      <w:rFonts w:ascii="Gill Sans MT" w:hAnsi="Gill Sans MT"/>
                      <w:b/>
                      <w:bCs/>
                    </w:rPr>
                  </w:pPr>
                  <w:r w:rsidRPr="007957CD">
                    <w:rPr>
                      <w:rFonts w:ascii="Gill Sans MT" w:hAnsi="Gill Sans MT" w:cs="Arial"/>
                      <w:b/>
                    </w:rPr>
                    <w:t xml:space="preserve">TITLE: </w:t>
                  </w:r>
                  <w:r w:rsidRPr="007957CD">
                    <w:rPr>
                      <w:rFonts w:ascii="Gill Sans MT" w:hAnsi="Gill Sans MT" w:cs="Arial"/>
                      <w:lang w:eastAsia="en-GB"/>
                    </w:rPr>
                    <w:t> </w:t>
                  </w:r>
                  <w:r w:rsidRPr="007957CD">
                    <w:rPr>
                      <w:rFonts w:ascii="Gill Sans MT" w:hAnsi="Gill Sans MT"/>
                      <w:b/>
                    </w:rPr>
                    <w:t>NGCA Education Cluster Field Coordinator</w:t>
                  </w:r>
                </w:p>
              </w:tc>
            </w:tr>
            <w:tr w:rsidR="008F7EF2" w:rsidRPr="007957CD" w:rsidTr="00A84FB8">
              <w:trPr>
                <w:trHeight w:val="413"/>
              </w:trPr>
              <w:tc>
                <w:tcPr>
                  <w:tcW w:w="10057" w:type="dxa"/>
                </w:tcPr>
                <w:p w:rsidR="008F7EF2" w:rsidRPr="007957CD" w:rsidRDefault="008F7EF2" w:rsidP="008F7EF2">
                  <w:pPr>
                    <w:spacing w:before="240" w:after="0"/>
                    <w:jc w:val="both"/>
                    <w:rPr>
                      <w:rFonts w:ascii="Gill Sans MT" w:hAnsi="Gill Sans MT"/>
                      <w:color w:val="000000"/>
                    </w:rPr>
                  </w:pPr>
                  <w:r w:rsidRPr="007957CD">
                    <w:rPr>
                      <w:rFonts w:ascii="Gill Sans MT" w:hAnsi="Gill Sans MT" w:cs="Arial"/>
                      <w:b/>
                    </w:rPr>
                    <w:t>LOCATION:</w:t>
                  </w:r>
                  <w:r w:rsidRPr="007957CD">
                    <w:rPr>
                      <w:rFonts w:ascii="Gill Sans MT" w:hAnsi="Gill Sans MT"/>
                      <w:color w:val="000000"/>
                    </w:rPr>
                    <w:t xml:space="preserve"> Based in </w:t>
                  </w:r>
                  <w:r w:rsidRPr="007957CD">
                    <w:rPr>
                      <w:rFonts w:ascii="Gill Sans MT" w:hAnsi="Gill Sans MT"/>
                      <w:b/>
                      <w:iCs/>
                      <w:noProof/>
                      <w:color w:val="000000"/>
                    </w:rPr>
                    <w:t xml:space="preserve">Donetsk City </w:t>
                  </w:r>
                  <w:r w:rsidRPr="007957CD">
                    <w:rPr>
                      <w:rFonts w:ascii="Gill Sans MT" w:hAnsi="Gill Sans MT"/>
                      <w:iCs/>
                      <w:color w:val="000000"/>
                    </w:rPr>
                    <w:t xml:space="preserve">with </w:t>
                  </w:r>
                  <w:r w:rsidRPr="007957CD">
                    <w:rPr>
                      <w:rFonts w:ascii="Gill Sans MT" w:hAnsi="Gill Sans MT"/>
                      <w:color w:val="000000"/>
                    </w:rPr>
                    <w:t xml:space="preserve">some travel to Eastern Ukraine and Kiev as determined by needs and access. </w:t>
                  </w:r>
                </w:p>
              </w:tc>
            </w:tr>
            <w:tr w:rsidR="008F7EF2" w:rsidRPr="007957CD" w:rsidTr="00A84FB8">
              <w:trPr>
                <w:trHeight w:val="413"/>
              </w:trPr>
              <w:tc>
                <w:tcPr>
                  <w:tcW w:w="10057" w:type="dxa"/>
                </w:tcPr>
                <w:p w:rsidR="008F7EF2" w:rsidRPr="007957CD" w:rsidRDefault="008F7EF2" w:rsidP="008F7EF2">
                  <w:pPr>
                    <w:spacing w:before="60"/>
                    <w:rPr>
                      <w:rFonts w:ascii="Gill Sans MT" w:hAnsi="Gill Sans MT" w:cs="Arial"/>
                      <w:b/>
                    </w:rPr>
                  </w:pPr>
                  <w:r w:rsidRPr="007957CD">
                    <w:rPr>
                      <w:rFonts w:ascii="Gill Sans MT" w:hAnsi="Gill Sans MT" w:cs="Arial"/>
                      <w:b/>
                    </w:rPr>
                    <w:t>CONTRACT LENGTH:</w:t>
                  </w:r>
                  <w:r w:rsidRPr="007957CD">
                    <w:rPr>
                      <w:rFonts w:ascii="Gill Sans MT" w:hAnsi="Gill Sans MT"/>
                      <w:iCs/>
                      <w:noProof/>
                    </w:rPr>
                    <w:t xml:space="preserve"> November 2017 </w:t>
                  </w:r>
                  <w:r w:rsidRPr="007957CD">
                    <w:rPr>
                      <w:rFonts w:ascii="Gill Sans MT" w:hAnsi="Gill Sans MT"/>
                    </w:rPr>
                    <w:t>to August</w:t>
                  </w:r>
                  <w:r w:rsidRPr="007957CD">
                    <w:rPr>
                      <w:rFonts w:ascii="Gill Sans MT" w:hAnsi="Gill Sans MT"/>
                      <w:iCs/>
                      <w:noProof/>
                    </w:rPr>
                    <w:t xml:space="preserve"> 2018</w:t>
                  </w:r>
                </w:p>
              </w:tc>
            </w:tr>
            <w:tr w:rsidR="008F7EF2" w:rsidRPr="007957CD" w:rsidTr="00A84FB8">
              <w:trPr>
                <w:trHeight w:val="413"/>
              </w:trPr>
              <w:tc>
                <w:tcPr>
                  <w:tcW w:w="10057" w:type="dxa"/>
                </w:tcPr>
                <w:p w:rsidR="008F7EF2" w:rsidRPr="007957CD" w:rsidRDefault="008F7EF2" w:rsidP="007957CD">
                  <w:pPr>
                    <w:spacing w:before="240" w:after="60"/>
                    <w:jc w:val="both"/>
                    <w:rPr>
                      <w:rFonts w:ascii="Gill Sans MT" w:hAnsi="Gill Sans MT"/>
                      <w:b/>
                    </w:rPr>
                  </w:pPr>
                  <w:r w:rsidRPr="007957CD">
                    <w:rPr>
                      <w:rFonts w:ascii="Gill Sans MT" w:hAnsi="Gill Sans MT"/>
                      <w:b/>
                    </w:rPr>
                    <w:t xml:space="preserve">CHILD SAFEGUARDING: </w:t>
                  </w:r>
                </w:p>
                <w:p w:rsidR="008F7EF2" w:rsidRPr="007957CD" w:rsidRDefault="008F7EF2" w:rsidP="007957CD">
                  <w:pPr>
                    <w:spacing w:after="200"/>
                    <w:jc w:val="both"/>
                    <w:rPr>
                      <w:rFonts w:ascii="Gill Sans MT" w:hAnsi="Gill Sans MT" w:cs="Arial"/>
                    </w:rPr>
                  </w:pPr>
                  <w:r w:rsidRPr="007957CD">
                    <w:rPr>
                      <w:rFonts w:ascii="Gill Sans MT" w:hAnsi="Gill Sans MT"/>
                    </w:rPr>
                    <w:t>Level 3:  the post holder will have contact with children and/or young people either frequently (e.g. once a week or more) or intensively (e.g. four days in one month or more or overnight) because they work country programs; or are visiting country programs; or because they are responsible for implementing the police checking/vetting process staff.</w:t>
                  </w:r>
                </w:p>
              </w:tc>
            </w:tr>
            <w:tr w:rsidR="008F7EF2" w:rsidRPr="007957CD" w:rsidTr="00A84FB8">
              <w:trPr>
                <w:trHeight w:val="413"/>
              </w:trPr>
              <w:tc>
                <w:tcPr>
                  <w:tcW w:w="10057" w:type="dxa"/>
                </w:tcPr>
                <w:p w:rsidR="008F7EF2" w:rsidRPr="007957CD" w:rsidRDefault="008F7EF2" w:rsidP="008F7EF2">
                  <w:pPr>
                    <w:spacing w:before="240" w:after="60"/>
                    <w:jc w:val="both"/>
                    <w:rPr>
                      <w:rFonts w:ascii="Gill Sans MT" w:hAnsi="Gill Sans MT"/>
                    </w:rPr>
                  </w:pPr>
                  <w:r w:rsidRPr="007957CD">
                    <w:rPr>
                      <w:rFonts w:ascii="Gill Sans MT" w:hAnsi="Gill Sans MT"/>
                      <w:b/>
                    </w:rPr>
                    <w:t>BACKGROUND</w:t>
                  </w:r>
                </w:p>
                <w:p w:rsidR="008F7EF2" w:rsidRPr="007957CD" w:rsidRDefault="008F7EF2" w:rsidP="008F7EF2">
                  <w:pPr>
                    <w:spacing w:after="200"/>
                    <w:jc w:val="both"/>
                    <w:rPr>
                      <w:rFonts w:ascii="Gill Sans MT" w:hAnsi="Gill Sans MT"/>
                    </w:rPr>
                  </w:pPr>
                  <w:r w:rsidRPr="007957CD">
                    <w:rPr>
                      <w:rFonts w:ascii="Gill Sans MT" w:hAnsi="Gill Sans MT"/>
                    </w:rPr>
                    <w:t xml:space="preserve">The Education Cluster is a formal forum for coordination and collaboration on education in humanitarian crises formally activated in Ukraine in 2014. The Education Cluster brings together community-based organizations, international NGOs, UN agencies, academics, and other partners under the shared goal of ensuring predictable, well-coordinated and equitable provision of education for populations affected by humanitarian crises. </w:t>
                  </w:r>
                </w:p>
                <w:p w:rsidR="008F7EF2" w:rsidRPr="007957CD" w:rsidRDefault="008F7EF2" w:rsidP="008F7EF2">
                  <w:pPr>
                    <w:spacing w:after="200"/>
                    <w:jc w:val="both"/>
                    <w:rPr>
                      <w:rFonts w:ascii="Gill Sans MT" w:hAnsi="Gill Sans MT"/>
                    </w:rPr>
                  </w:pPr>
                  <w:r w:rsidRPr="007957CD">
                    <w:rPr>
                      <w:rFonts w:ascii="Gill Sans MT" w:hAnsi="Gill Sans MT"/>
                    </w:rPr>
                    <w:t>The Ukraine Education Cluster is co-led by Save the Children and UNICEF, replicating the global co-leadership model. The Cluster currently coordinates the education in emergency (</w:t>
                  </w:r>
                  <w:proofErr w:type="spellStart"/>
                  <w:r w:rsidRPr="007957CD">
                    <w:rPr>
                      <w:rFonts w:ascii="Gill Sans MT" w:hAnsi="Gill Sans MT"/>
                    </w:rPr>
                    <w:t>EiE</w:t>
                  </w:r>
                  <w:proofErr w:type="spellEnd"/>
                  <w:r w:rsidRPr="007957CD">
                    <w:rPr>
                      <w:rFonts w:ascii="Gill Sans MT" w:hAnsi="Gill Sans MT"/>
                    </w:rPr>
                    <w:t xml:space="preserve">) activities of more than 20 community-based organizations, international NGOs and UN agencies. </w:t>
                  </w:r>
                </w:p>
                <w:p w:rsidR="008F7EF2" w:rsidRPr="007957CD" w:rsidRDefault="008F7EF2" w:rsidP="008F7EF2">
                  <w:pPr>
                    <w:spacing w:after="200"/>
                    <w:jc w:val="both"/>
                    <w:rPr>
                      <w:rFonts w:ascii="Gill Sans MT" w:hAnsi="Gill Sans MT"/>
                    </w:rPr>
                  </w:pPr>
                  <w:r w:rsidRPr="007957CD">
                    <w:rPr>
                      <w:rFonts w:ascii="Gill Sans MT" w:hAnsi="Gill Sans MT"/>
                    </w:rPr>
                    <w:t>A well-run Cluster, including Information Management, is a formal deliverable of the Cluster Lead Agencies and forms a part of Save the Children work. Save the Children is fully committed to interagency humanitarian reform and supports this through provision of leadership and participation in the Education Cluster.</w:t>
                  </w:r>
                </w:p>
                <w:p w:rsidR="008F7EF2" w:rsidRPr="007957CD" w:rsidRDefault="008F7EF2" w:rsidP="008F7EF2">
                  <w:pPr>
                    <w:spacing w:before="240" w:after="60"/>
                    <w:jc w:val="both"/>
                    <w:rPr>
                      <w:rFonts w:ascii="Gill Sans MT" w:hAnsi="Gill Sans MT"/>
                    </w:rPr>
                  </w:pPr>
                  <w:r w:rsidRPr="007957CD">
                    <w:rPr>
                      <w:rFonts w:ascii="Gill Sans MT" w:hAnsi="Gill Sans MT"/>
                      <w:b/>
                    </w:rPr>
                    <w:t>PURPOSE</w:t>
                  </w:r>
                </w:p>
                <w:p w:rsidR="008F7EF2" w:rsidRPr="007957CD" w:rsidRDefault="008F7EF2" w:rsidP="008F7EF2">
                  <w:pPr>
                    <w:tabs>
                      <w:tab w:val="left" w:pos="984"/>
                    </w:tabs>
                    <w:rPr>
                      <w:rFonts w:ascii="Gill Sans MT" w:hAnsi="Gill Sans MT" w:cs="Arial"/>
                      <w:b/>
                    </w:rPr>
                  </w:pPr>
                  <w:r w:rsidRPr="007957CD">
                    <w:rPr>
                      <w:rFonts w:ascii="Gill Sans MT" w:eastAsia="Times New Roman" w:hAnsi="Gill Sans MT" w:cs="Times New Roman"/>
                      <w:noProof/>
                    </w:rPr>
                    <w:t xml:space="preserve">On behalf of Save the Children and UNICEF, the Country Co-Lead Agencies for the Education Cluster, and in support of the education authorities in Ukraine, the purpose of this post is to strengthen Education Cluster functions in NGCA and manage the collection, analysis and sharing of information on NGCA. The post holder will in collaboration with the Cluster Coordinator work with the appropriate education actors to ensure that viable, Cluster coordination, capacity building and information management functions happen in an organized and strategic way. The </w:t>
                  </w:r>
                  <w:r w:rsidRPr="007957CD">
                    <w:rPr>
                      <w:rFonts w:ascii="Gill Sans MT" w:eastAsia="Times New Roman" w:hAnsi="Gill Sans MT" w:cs="Times New Roman"/>
                      <w:b/>
                      <w:bCs/>
                      <w:noProof/>
                    </w:rPr>
                    <w:t>Education Cluster Field Coordinator</w:t>
                  </w:r>
                  <w:r w:rsidRPr="007957CD">
                    <w:rPr>
                      <w:rFonts w:ascii="Gill Sans MT" w:eastAsia="Times New Roman" w:hAnsi="Gill Sans MT" w:cs="Times New Roman"/>
                      <w:noProof/>
                    </w:rPr>
                    <w:t>, along with the Cluster Coordinator and the Education Cluster Information Management Officer, is a core Cluster team member.</w:t>
                  </w:r>
                </w:p>
              </w:tc>
            </w:tr>
            <w:tr w:rsidR="008F7EF2" w:rsidRPr="007957CD" w:rsidTr="00A84FB8">
              <w:trPr>
                <w:trHeight w:val="413"/>
              </w:trPr>
              <w:tc>
                <w:tcPr>
                  <w:tcW w:w="10057" w:type="dxa"/>
                </w:tcPr>
                <w:p w:rsidR="008F7EF2" w:rsidRPr="007957CD" w:rsidRDefault="008F7EF2" w:rsidP="008F7EF2">
                  <w:pPr>
                    <w:tabs>
                      <w:tab w:val="left" w:pos="2410"/>
                    </w:tabs>
                    <w:snapToGrid w:val="0"/>
                    <w:rPr>
                      <w:rFonts w:ascii="Gill Sans MT" w:hAnsi="Gill Sans MT" w:cs="Arial"/>
                      <w:b/>
                      <w:i/>
                      <w:color w:val="808080"/>
                    </w:rPr>
                  </w:pPr>
                  <w:r w:rsidRPr="007957CD">
                    <w:rPr>
                      <w:rFonts w:ascii="Gill Sans MT" w:hAnsi="Gill Sans MT" w:cs="Arial"/>
                      <w:b/>
                    </w:rPr>
                    <w:t xml:space="preserve">SCOPE OF ROLE: </w:t>
                  </w:r>
                </w:p>
                <w:p w:rsidR="008F7EF2" w:rsidRPr="007957CD" w:rsidRDefault="008F7EF2" w:rsidP="008F7EF2">
                  <w:pPr>
                    <w:rPr>
                      <w:rFonts w:ascii="Gill Sans MT" w:hAnsi="Gill Sans MT" w:cs="Arial"/>
                      <w:b/>
                      <w:i/>
                      <w:color w:val="808080"/>
                    </w:rPr>
                  </w:pPr>
                  <w:r w:rsidRPr="007957CD">
                    <w:rPr>
                      <w:rFonts w:ascii="Gill Sans MT" w:hAnsi="Gill Sans MT" w:cs="Arial"/>
                      <w:b/>
                    </w:rPr>
                    <w:t xml:space="preserve">Reports to: </w:t>
                  </w:r>
                  <w:r w:rsidRPr="007957CD">
                    <w:rPr>
                      <w:rFonts w:ascii="Gill Sans MT" w:hAnsi="Gill Sans MT"/>
                    </w:rPr>
                    <w:t>Education Cluster Coordinator</w:t>
                  </w:r>
                  <w:r w:rsidRPr="007957CD">
                    <w:rPr>
                      <w:rFonts w:ascii="Gill Sans MT" w:hAnsi="Gill Sans MT" w:cs="Arial"/>
                      <w:b/>
                      <w:i/>
                      <w:color w:val="808080"/>
                    </w:rPr>
                    <w:t xml:space="preserve"> </w:t>
                  </w:r>
                  <w:bookmarkStart w:id="0" w:name="_GoBack"/>
                  <w:bookmarkEnd w:id="0"/>
                </w:p>
              </w:tc>
            </w:tr>
            <w:tr w:rsidR="008F7EF2" w:rsidRPr="007957CD" w:rsidTr="00A84FB8">
              <w:trPr>
                <w:trHeight w:val="413"/>
              </w:trPr>
              <w:tc>
                <w:tcPr>
                  <w:tcW w:w="10057" w:type="dxa"/>
                </w:tcPr>
                <w:p w:rsidR="008F7EF2" w:rsidRPr="007957CD" w:rsidRDefault="008F7EF2" w:rsidP="008F7EF2">
                  <w:pPr>
                    <w:tabs>
                      <w:tab w:val="left" w:pos="2410"/>
                    </w:tabs>
                    <w:snapToGrid w:val="0"/>
                    <w:rPr>
                      <w:rFonts w:ascii="Gill Sans MT" w:hAnsi="Gill Sans MT" w:cs="Arial"/>
                      <w:b/>
                    </w:rPr>
                  </w:pPr>
                  <w:r w:rsidRPr="007957CD">
                    <w:rPr>
                      <w:rFonts w:ascii="Gill Sans MT" w:hAnsi="Gill Sans MT" w:cs="Arial"/>
                      <w:b/>
                    </w:rPr>
                    <w:t>KEY AREAS OF ACCOUNTABILITY:</w:t>
                  </w:r>
                </w:p>
                <w:p w:rsidR="008F7EF2" w:rsidRPr="007957CD" w:rsidRDefault="008F7EF2" w:rsidP="008F7EF2">
                  <w:pPr>
                    <w:spacing w:before="240" w:after="60"/>
                    <w:jc w:val="both"/>
                    <w:rPr>
                      <w:rFonts w:ascii="Gill Sans MT" w:hAnsi="Gill Sans MT"/>
                      <w:bCs/>
                    </w:rPr>
                  </w:pPr>
                  <w:r w:rsidRPr="007957CD">
                    <w:rPr>
                      <w:rFonts w:ascii="Gill Sans MT" w:hAnsi="Gill Sans MT"/>
                      <w:b/>
                      <w:bCs/>
                    </w:rPr>
                    <w:t>RESPONSIBILITIES</w:t>
                  </w:r>
                </w:p>
                <w:p w:rsidR="008F7EF2" w:rsidRPr="007957CD" w:rsidRDefault="008F7EF2" w:rsidP="008F7EF2">
                  <w:pPr>
                    <w:spacing w:before="60" w:after="60"/>
                    <w:rPr>
                      <w:rFonts w:ascii="Gill Sans MT" w:hAnsi="Gill Sans MT" w:cs="Times New Roman"/>
                      <w:noProof/>
                    </w:rPr>
                  </w:pPr>
                  <w:r w:rsidRPr="007957CD">
                    <w:rPr>
                      <w:rFonts w:ascii="Gill Sans MT" w:hAnsi="Gill Sans MT" w:cs="Times New Roman"/>
                      <w:noProof/>
                    </w:rPr>
                    <w:lastRenderedPageBreak/>
                    <w:t xml:space="preserve">The post holder has responsibility to support and strengthen Education Cluster coordination and  information management processes primarily for NGCA, but will also support on coordination and data issues that involve both sides of the conflict. </w:t>
                  </w:r>
                </w:p>
                <w:p w:rsidR="008F7EF2" w:rsidRPr="007957CD" w:rsidRDefault="008F7EF2" w:rsidP="008F7EF2">
                  <w:pPr>
                    <w:pStyle w:val="a4"/>
                    <w:numPr>
                      <w:ilvl w:val="0"/>
                      <w:numId w:val="1"/>
                    </w:numPr>
                    <w:spacing w:before="60" w:after="60"/>
                    <w:ind w:left="426" w:hanging="284"/>
                    <w:rPr>
                      <w:rFonts w:ascii="Gill Sans MT" w:hAnsi="Gill Sans MT" w:cs="Times New Roman"/>
                      <w:noProof/>
                    </w:rPr>
                  </w:pPr>
                  <w:r w:rsidRPr="007957CD">
                    <w:rPr>
                      <w:rFonts w:ascii="Gill Sans MT" w:hAnsi="Gill Sans MT" w:cs="Times New Roman"/>
                      <w:noProof/>
                    </w:rPr>
                    <w:t>Under guidance of Education Cluster Coordinator</w:t>
                  </w:r>
                  <w:r w:rsidRPr="007957CD">
                    <w:rPr>
                      <w:rFonts w:ascii="Gill Sans MT" w:hAnsi="Gill Sans MT"/>
                    </w:rPr>
                    <w:t xml:space="preserve"> the post holder will ensure that there is effective communication, reporting, engagement and coordination between the National and sub-national Cluster system.</w:t>
                  </w:r>
                </w:p>
                <w:p w:rsidR="008F7EF2" w:rsidRPr="007957CD" w:rsidRDefault="008F7EF2" w:rsidP="008F7EF2">
                  <w:pPr>
                    <w:pStyle w:val="a4"/>
                    <w:numPr>
                      <w:ilvl w:val="0"/>
                      <w:numId w:val="1"/>
                    </w:numPr>
                    <w:spacing w:before="60" w:after="60"/>
                    <w:ind w:left="426" w:hanging="284"/>
                    <w:rPr>
                      <w:rFonts w:ascii="Gill Sans MT" w:hAnsi="Gill Sans MT" w:cs="Times New Roman"/>
                      <w:noProof/>
                    </w:rPr>
                  </w:pPr>
                  <w:r w:rsidRPr="007957CD">
                    <w:rPr>
                      <w:rFonts w:ascii="Gill Sans MT" w:hAnsi="Gill Sans MT"/>
                    </w:rPr>
                    <w:t xml:space="preserve">Support partners from NGCA to participate in cluster processes including Education Cluster Meetings </w:t>
                  </w:r>
                </w:p>
                <w:p w:rsidR="008F7EF2" w:rsidRPr="007957CD" w:rsidRDefault="008F7EF2" w:rsidP="008F7EF2">
                  <w:pPr>
                    <w:pStyle w:val="a4"/>
                    <w:numPr>
                      <w:ilvl w:val="0"/>
                      <w:numId w:val="1"/>
                    </w:numPr>
                    <w:spacing w:before="60" w:after="60"/>
                    <w:ind w:left="426" w:hanging="284"/>
                    <w:rPr>
                      <w:rFonts w:ascii="Gill Sans MT" w:hAnsi="Gill Sans MT" w:cs="Times New Roman"/>
                      <w:noProof/>
                    </w:rPr>
                  </w:pPr>
                  <w:r w:rsidRPr="007957CD">
                    <w:rPr>
                      <w:rFonts w:ascii="Gill Sans MT" w:hAnsi="Gill Sans MT" w:cs="Times New Roman"/>
                      <w:noProof/>
                    </w:rPr>
                    <w:t xml:space="preserve">Work with the cluster Information Management Officer with a focus on NGCA to support and contribute to information management tools (3W matrix, contact list, etc) and functions: collection, analysis and dissemination; </w:t>
                  </w:r>
                </w:p>
                <w:p w:rsidR="008F7EF2" w:rsidRPr="007957CD" w:rsidRDefault="008F7EF2" w:rsidP="008F7EF2">
                  <w:pPr>
                    <w:pStyle w:val="a4"/>
                    <w:numPr>
                      <w:ilvl w:val="0"/>
                      <w:numId w:val="1"/>
                    </w:numPr>
                    <w:spacing w:before="60" w:after="60"/>
                    <w:ind w:left="426" w:hanging="284"/>
                    <w:rPr>
                      <w:rFonts w:ascii="Gill Sans MT" w:hAnsi="Gill Sans MT" w:cs="Times New Roman"/>
                      <w:noProof/>
                    </w:rPr>
                  </w:pPr>
                  <w:r w:rsidRPr="007957CD">
                    <w:rPr>
                      <w:rFonts w:ascii="Gill Sans MT" w:hAnsi="Gill Sans MT" w:cs="Times New Roman"/>
                      <w:noProof/>
                    </w:rPr>
                    <w:t>Build complementarity of NGCA partner actions, build concensus of locally-appropriate interventions between agencies: avoiding duplication and gaps;</w:t>
                  </w:r>
                </w:p>
                <w:p w:rsidR="008F7EF2" w:rsidRPr="007957CD" w:rsidRDefault="008F7EF2" w:rsidP="008F7EF2">
                  <w:pPr>
                    <w:pStyle w:val="a4"/>
                    <w:numPr>
                      <w:ilvl w:val="0"/>
                      <w:numId w:val="1"/>
                    </w:numPr>
                    <w:spacing w:before="60" w:after="60"/>
                    <w:ind w:left="426" w:hanging="284"/>
                    <w:rPr>
                      <w:rFonts w:ascii="Gill Sans MT" w:hAnsi="Gill Sans MT" w:cs="Times New Roman"/>
                      <w:noProof/>
                    </w:rPr>
                  </w:pPr>
                  <w:r w:rsidRPr="007957CD">
                    <w:rPr>
                      <w:rFonts w:ascii="Gill Sans MT" w:hAnsi="Gill Sans MT" w:cs="Times New Roman"/>
                      <w:noProof/>
                    </w:rPr>
                    <w:t>Maintain flexibility within the Cluster to respond to changes in the operating environment, evolving requirements, capacities and participation;</w:t>
                  </w:r>
                </w:p>
                <w:p w:rsidR="008F7EF2" w:rsidRPr="007957CD" w:rsidRDefault="008F7EF2" w:rsidP="008F7EF2">
                  <w:pPr>
                    <w:pStyle w:val="a4"/>
                    <w:numPr>
                      <w:ilvl w:val="0"/>
                      <w:numId w:val="1"/>
                    </w:numPr>
                    <w:spacing w:before="60" w:after="60"/>
                    <w:ind w:left="426" w:hanging="284"/>
                    <w:jc w:val="both"/>
                    <w:rPr>
                      <w:rFonts w:ascii="Gill Sans MT" w:hAnsi="Gill Sans MT" w:cs="Times New Roman"/>
                      <w:noProof/>
                    </w:rPr>
                  </w:pPr>
                  <w:r w:rsidRPr="007957CD">
                    <w:rPr>
                      <w:rFonts w:ascii="Gill Sans MT" w:hAnsi="Gill Sans MT" w:cs="Times New Roman"/>
                      <w:noProof/>
                    </w:rPr>
                    <w:t>With Cluster team facilitate dialogue on data needs in NGCA, analysis results and evidence-base for strategic decision making.</w:t>
                  </w:r>
                </w:p>
                <w:p w:rsidR="008F7EF2" w:rsidRPr="007957CD" w:rsidRDefault="008F7EF2" w:rsidP="008F7EF2">
                  <w:pPr>
                    <w:pStyle w:val="a4"/>
                    <w:numPr>
                      <w:ilvl w:val="0"/>
                      <w:numId w:val="1"/>
                    </w:numPr>
                    <w:spacing w:before="60" w:after="60"/>
                    <w:ind w:left="426" w:hanging="284"/>
                    <w:jc w:val="both"/>
                    <w:rPr>
                      <w:rFonts w:ascii="Gill Sans MT" w:hAnsi="Gill Sans MT" w:cs="Times New Roman"/>
                      <w:noProof/>
                    </w:rPr>
                  </w:pPr>
                  <w:r w:rsidRPr="007957CD">
                    <w:rPr>
                      <w:rFonts w:ascii="Gill Sans MT" w:hAnsi="Gill Sans MT" w:cs="Times New Roman"/>
                      <w:noProof/>
                    </w:rPr>
                    <w:t>Maintain updated partner reporting to support service delivery, avoid duplication of activities, highlight successes and identify gaps.</w:t>
                  </w:r>
                </w:p>
                <w:p w:rsidR="008F7EF2" w:rsidRPr="007957CD" w:rsidRDefault="008F7EF2" w:rsidP="008F7EF2">
                  <w:pPr>
                    <w:pStyle w:val="a4"/>
                    <w:numPr>
                      <w:ilvl w:val="0"/>
                      <w:numId w:val="1"/>
                    </w:numPr>
                    <w:spacing w:before="60" w:after="60"/>
                    <w:ind w:left="426" w:hanging="284"/>
                    <w:jc w:val="both"/>
                    <w:rPr>
                      <w:rFonts w:ascii="Gill Sans MT" w:hAnsi="Gill Sans MT" w:cs="Times New Roman"/>
                      <w:noProof/>
                    </w:rPr>
                  </w:pPr>
                  <w:r w:rsidRPr="007957CD">
                    <w:rPr>
                      <w:rFonts w:ascii="Gill Sans MT" w:hAnsi="Gill Sans MT" w:cs="Times New Roman"/>
                      <w:noProof/>
                    </w:rPr>
                    <w:t>Respond to information needs of partners and contribute to regular Cluster updates in meetings.</w:t>
                  </w:r>
                </w:p>
                <w:p w:rsidR="008F7EF2" w:rsidRPr="007957CD" w:rsidRDefault="008F7EF2" w:rsidP="008F7EF2">
                  <w:pPr>
                    <w:pStyle w:val="a4"/>
                    <w:numPr>
                      <w:ilvl w:val="0"/>
                      <w:numId w:val="1"/>
                    </w:numPr>
                    <w:spacing w:before="60" w:after="60"/>
                    <w:ind w:left="426" w:hanging="284"/>
                    <w:jc w:val="both"/>
                    <w:rPr>
                      <w:rFonts w:ascii="Gill Sans MT" w:hAnsi="Gill Sans MT" w:cs="Times New Roman"/>
                      <w:noProof/>
                    </w:rPr>
                  </w:pPr>
                  <w:r w:rsidRPr="007957CD">
                    <w:rPr>
                      <w:rFonts w:ascii="Gill Sans MT" w:hAnsi="Gill Sans MT" w:cs="Times New Roman"/>
                      <w:noProof/>
                    </w:rPr>
                    <w:t>Under guidance of Cluster Coordinator, work with Cluster partners, to determine a capacity building strategy and carry-out training as necessary.</w:t>
                  </w:r>
                </w:p>
                <w:p w:rsidR="008F7EF2" w:rsidRPr="007957CD" w:rsidRDefault="008F7EF2" w:rsidP="008F7EF2">
                  <w:pPr>
                    <w:pStyle w:val="a4"/>
                    <w:numPr>
                      <w:ilvl w:val="0"/>
                      <w:numId w:val="1"/>
                    </w:numPr>
                    <w:spacing w:before="60" w:after="60"/>
                    <w:ind w:left="426" w:hanging="284"/>
                    <w:jc w:val="both"/>
                    <w:rPr>
                      <w:rFonts w:ascii="Gill Sans MT" w:hAnsi="Gill Sans MT" w:cs="Times New Roman"/>
                      <w:noProof/>
                    </w:rPr>
                  </w:pPr>
                  <w:r w:rsidRPr="007957CD">
                    <w:rPr>
                      <w:rFonts w:ascii="Gill Sans MT" w:hAnsi="Gill Sans MT" w:cs="Times New Roman"/>
                      <w:noProof/>
                    </w:rPr>
                    <w:t>Contribute to databases that consolidate and analyze information that is critical to decision making.</w:t>
                  </w:r>
                </w:p>
                <w:p w:rsidR="008F7EF2" w:rsidRPr="007957CD" w:rsidRDefault="008F7EF2" w:rsidP="007957CD">
                  <w:pPr>
                    <w:pStyle w:val="a4"/>
                    <w:numPr>
                      <w:ilvl w:val="0"/>
                      <w:numId w:val="1"/>
                    </w:numPr>
                    <w:spacing w:before="60" w:after="60"/>
                    <w:ind w:left="409" w:hanging="270"/>
                    <w:jc w:val="both"/>
                    <w:rPr>
                      <w:rFonts w:ascii="Gill Sans MT" w:hAnsi="Gill Sans MT" w:cs="Times New Roman"/>
                      <w:noProof/>
                    </w:rPr>
                  </w:pPr>
                  <w:r w:rsidRPr="007957CD">
                    <w:rPr>
                      <w:rFonts w:ascii="Gill Sans MT" w:hAnsi="Gill Sans MT" w:cs="Times New Roman"/>
                      <w:noProof/>
                    </w:rPr>
                    <w:t>Contribute to Secondary Data Review with relevant documents on the humanitarian and education context in Ukraine.</w:t>
                  </w:r>
                </w:p>
                <w:p w:rsidR="008F7EF2" w:rsidRPr="007957CD" w:rsidRDefault="008F7EF2" w:rsidP="007957CD">
                  <w:pPr>
                    <w:pStyle w:val="a4"/>
                    <w:numPr>
                      <w:ilvl w:val="0"/>
                      <w:numId w:val="1"/>
                    </w:numPr>
                    <w:tabs>
                      <w:tab w:val="left" w:pos="2410"/>
                    </w:tabs>
                    <w:snapToGrid w:val="0"/>
                    <w:ind w:left="409" w:hanging="270"/>
                    <w:rPr>
                      <w:rFonts w:ascii="Gill Sans MT" w:hAnsi="Gill Sans MT" w:cs="Times New Roman"/>
                      <w:noProof/>
                    </w:rPr>
                  </w:pPr>
                  <w:r w:rsidRPr="007957CD">
                    <w:rPr>
                      <w:rFonts w:ascii="Gill Sans MT" w:hAnsi="Gill Sans MT" w:cs="Times New Roman"/>
                      <w:noProof/>
                    </w:rPr>
                    <w:t>Contribute to designing, carrying-out and analyzing assessments, including joint and inter-cluster assessments, with an emphasis on harmonizing Cluster partner assessments.</w:t>
                  </w:r>
                </w:p>
                <w:p w:rsidR="008F7EF2" w:rsidRPr="007957CD" w:rsidRDefault="008F7EF2" w:rsidP="008F7EF2">
                  <w:pPr>
                    <w:spacing w:after="60"/>
                    <w:jc w:val="both"/>
                    <w:rPr>
                      <w:rFonts w:ascii="Gill Sans MT" w:hAnsi="Gill Sans MT"/>
                      <w:b/>
                      <w:bCs/>
                    </w:rPr>
                  </w:pPr>
                  <w:r w:rsidRPr="007957CD">
                    <w:rPr>
                      <w:rFonts w:ascii="Gill Sans MT" w:hAnsi="Gill Sans MT"/>
                      <w:b/>
                      <w:bCs/>
                    </w:rPr>
                    <w:t>Core cluster functions:</w:t>
                  </w:r>
                </w:p>
                <w:p w:rsidR="008F7EF2" w:rsidRPr="007957CD" w:rsidRDefault="008F7EF2" w:rsidP="008F7EF2">
                  <w:pPr>
                    <w:spacing w:before="60" w:after="60"/>
                    <w:jc w:val="both"/>
                    <w:rPr>
                      <w:rFonts w:ascii="Gill Sans MT" w:hAnsi="Gill Sans MT"/>
                      <w:noProof/>
                    </w:rPr>
                  </w:pPr>
                  <w:r w:rsidRPr="007957CD">
                    <w:rPr>
                      <w:rFonts w:ascii="Gill Sans MT" w:hAnsi="Gill Sans MT"/>
                      <w:noProof/>
                    </w:rPr>
                    <w:t>1.   Supporting service delivery</w:t>
                  </w:r>
                </w:p>
                <w:p w:rsidR="008F7EF2" w:rsidRPr="007957CD" w:rsidRDefault="008F7EF2" w:rsidP="008F7EF2">
                  <w:pPr>
                    <w:spacing w:before="60" w:after="60"/>
                    <w:jc w:val="both"/>
                    <w:rPr>
                      <w:rFonts w:ascii="Gill Sans MT" w:hAnsi="Gill Sans MT"/>
                      <w:noProof/>
                    </w:rPr>
                  </w:pPr>
                  <w:r w:rsidRPr="007957CD">
                    <w:rPr>
                      <w:rFonts w:ascii="Gill Sans MT" w:hAnsi="Gill Sans MT"/>
                      <w:noProof/>
                    </w:rPr>
                    <w:t xml:space="preserve">   1.1.   Provide a platform to ensure that service delivery is driven by the agreed strategic priorities</w:t>
                  </w:r>
                </w:p>
                <w:p w:rsidR="008F7EF2" w:rsidRPr="007957CD" w:rsidRDefault="008F7EF2" w:rsidP="008F7EF2">
                  <w:pPr>
                    <w:spacing w:before="60" w:after="60"/>
                    <w:jc w:val="both"/>
                    <w:rPr>
                      <w:rFonts w:ascii="Gill Sans MT" w:hAnsi="Gill Sans MT"/>
                      <w:noProof/>
                    </w:rPr>
                  </w:pPr>
                  <w:r w:rsidRPr="007957CD">
                    <w:rPr>
                      <w:rFonts w:ascii="Gill Sans MT" w:hAnsi="Gill Sans MT"/>
                      <w:noProof/>
                    </w:rPr>
                    <w:t xml:space="preserve">   1.2.   Develop mechanisms to eliminate duplication of service delivery</w:t>
                  </w:r>
                </w:p>
                <w:p w:rsidR="008F7EF2" w:rsidRPr="007957CD" w:rsidRDefault="008F7EF2" w:rsidP="008F7EF2">
                  <w:pPr>
                    <w:spacing w:before="60" w:after="60"/>
                    <w:jc w:val="both"/>
                    <w:rPr>
                      <w:rFonts w:ascii="Gill Sans MT" w:hAnsi="Gill Sans MT"/>
                      <w:bCs/>
                      <w:noProof/>
                    </w:rPr>
                  </w:pPr>
                  <w:r w:rsidRPr="007957CD">
                    <w:rPr>
                      <w:rFonts w:ascii="Gill Sans MT" w:hAnsi="Gill Sans MT"/>
                      <w:bCs/>
                      <w:noProof/>
                    </w:rPr>
                    <w:t>2.   Informing strategic decision-making of the HC/HCT for the humanitarian response</w:t>
                  </w:r>
                </w:p>
                <w:p w:rsidR="008F7EF2" w:rsidRPr="007957CD" w:rsidRDefault="008F7EF2" w:rsidP="008F7EF2">
                  <w:pPr>
                    <w:spacing w:before="60" w:after="60"/>
                    <w:jc w:val="both"/>
                    <w:rPr>
                      <w:rFonts w:ascii="Gill Sans MT" w:hAnsi="Gill Sans MT"/>
                      <w:bCs/>
                      <w:noProof/>
                    </w:rPr>
                  </w:pPr>
                  <w:r w:rsidRPr="007957CD">
                    <w:rPr>
                      <w:rFonts w:ascii="Gill Sans MT" w:hAnsi="Gill Sans MT"/>
                      <w:bCs/>
                      <w:noProof/>
                    </w:rPr>
                    <w:t xml:space="preserve">   2.1.   Needs assessment and gap analysis (across other sectors and within the sector)</w:t>
                  </w:r>
                </w:p>
                <w:p w:rsidR="008F7EF2" w:rsidRPr="007957CD" w:rsidRDefault="008F7EF2" w:rsidP="008F7EF2">
                  <w:pPr>
                    <w:spacing w:before="60" w:after="60"/>
                    <w:jc w:val="both"/>
                    <w:rPr>
                      <w:rFonts w:ascii="Gill Sans MT" w:hAnsi="Gill Sans MT"/>
                      <w:bCs/>
                      <w:noProof/>
                    </w:rPr>
                  </w:pPr>
                  <w:r w:rsidRPr="007957CD">
                    <w:rPr>
                      <w:rFonts w:ascii="Gill Sans MT" w:hAnsi="Gill Sans MT"/>
                      <w:bCs/>
                      <w:noProof/>
                    </w:rPr>
                    <w:t xml:space="preserve">   2.2.   Analysis to identify and address (emerging) gaps, obstacles, duplication, and cross-cutting issues.</w:t>
                  </w:r>
                </w:p>
                <w:p w:rsidR="008F7EF2" w:rsidRPr="007957CD" w:rsidRDefault="008F7EF2" w:rsidP="008F7EF2">
                  <w:pPr>
                    <w:spacing w:before="60" w:after="60"/>
                    <w:jc w:val="both"/>
                    <w:rPr>
                      <w:rFonts w:ascii="Gill Sans MT" w:hAnsi="Gill Sans MT"/>
                      <w:bCs/>
                      <w:noProof/>
                    </w:rPr>
                  </w:pPr>
                  <w:r w:rsidRPr="007957CD">
                    <w:rPr>
                      <w:rFonts w:ascii="Gill Sans MT" w:hAnsi="Gill Sans MT"/>
                      <w:bCs/>
                      <w:noProof/>
                    </w:rPr>
                    <w:t xml:space="preserve">   2.3.   Prioritization, grounded in response analysis</w:t>
                  </w:r>
                </w:p>
                <w:p w:rsidR="008F7EF2" w:rsidRPr="007957CD" w:rsidRDefault="008F7EF2" w:rsidP="008F7EF2">
                  <w:pPr>
                    <w:spacing w:before="60" w:after="60"/>
                    <w:jc w:val="both"/>
                    <w:rPr>
                      <w:rFonts w:ascii="Gill Sans MT" w:hAnsi="Gill Sans MT"/>
                      <w:bCs/>
                      <w:noProof/>
                    </w:rPr>
                  </w:pPr>
                  <w:r w:rsidRPr="007957CD">
                    <w:rPr>
                      <w:rFonts w:ascii="Gill Sans MT" w:hAnsi="Gill Sans MT"/>
                      <w:bCs/>
                      <w:noProof/>
                    </w:rPr>
                    <w:t>3.   Planning and strategy development</w:t>
                  </w:r>
                </w:p>
                <w:p w:rsidR="008F7EF2" w:rsidRPr="007957CD" w:rsidRDefault="008F7EF2" w:rsidP="008F7EF2">
                  <w:pPr>
                    <w:spacing w:before="60" w:after="60"/>
                    <w:jc w:val="both"/>
                    <w:rPr>
                      <w:rFonts w:ascii="Gill Sans MT" w:hAnsi="Gill Sans MT"/>
                      <w:bCs/>
                      <w:noProof/>
                    </w:rPr>
                  </w:pPr>
                  <w:r w:rsidRPr="007957CD">
                    <w:rPr>
                      <w:rFonts w:ascii="Gill Sans MT" w:hAnsi="Gill Sans MT"/>
                      <w:bCs/>
                      <w:noProof/>
                    </w:rPr>
                    <w:t xml:space="preserve">   3.1.   Develop sectoral plans, objectives and indicators directly support realization of the HC/HCT strategic priorities</w:t>
                  </w:r>
                </w:p>
                <w:p w:rsidR="008F7EF2" w:rsidRPr="007957CD" w:rsidRDefault="008F7EF2" w:rsidP="008F7EF2">
                  <w:pPr>
                    <w:spacing w:before="60" w:after="60"/>
                    <w:jc w:val="both"/>
                    <w:rPr>
                      <w:rFonts w:ascii="Gill Sans MT" w:hAnsi="Gill Sans MT"/>
                      <w:bCs/>
                      <w:noProof/>
                    </w:rPr>
                  </w:pPr>
                  <w:r w:rsidRPr="007957CD">
                    <w:rPr>
                      <w:rFonts w:ascii="Gill Sans MT" w:hAnsi="Gill Sans MT"/>
                      <w:bCs/>
                      <w:noProof/>
                    </w:rPr>
                    <w:t xml:space="preserve">   3.2.   Application and adherence to existing standards and guidelines</w:t>
                  </w:r>
                </w:p>
                <w:p w:rsidR="008F7EF2" w:rsidRPr="007957CD" w:rsidRDefault="008F7EF2" w:rsidP="008F7EF2">
                  <w:pPr>
                    <w:spacing w:before="60" w:after="60"/>
                    <w:jc w:val="both"/>
                    <w:rPr>
                      <w:rFonts w:ascii="Gill Sans MT" w:hAnsi="Gill Sans MT"/>
                      <w:bCs/>
                      <w:noProof/>
                    </w:rPr>
                  </w:pPr>
                  <w:r w:rsidRPr="007957CD">
                    <w:rPr>
                      <w:rFonts w:ascii="Gill Sans MT" w:hAnsi="Gill Sans MT"/>
                      <w:bCs/>
                      <w:noProof/>
                    </w:rPr>
                    <w:t xml:space="preserve">   3.3.   Clarify funding requirements, prioritization, and cluster contributions to HC’s overall humanitarian funding considerations (Flash Appeal, CAP, ERF/CHF, CERF)</w:t>
                  </w:r>
                </w:p>
                <w:p w:rsidR="008F7EF2" w:rsidRPr="007957CD" w:rsidRDefault="008F7EF2" w:rsidP="008F7EF2">
                  <w:pPr>
                    <w:spacing w:before="60" w:after="60"/>
                    <w:jc w:val="both"/>
                    <w:rPr>
                      <w:rFonts w:ascii="Gill Sans MT" w:hAnsi="Gill Sans MT"/>
                      <w:noProof/>
                    </w:rPr>
                  </w:pPr>
                  <w:r w:rsidRPr="007957CD">
                    <w:rPr>
                      <w:rFonts w:ascii="Gill Sans MT" w:hAnsi="Gill Sans MT"/>
                      <w:noProof/>
                    </w:rPr>
                    <w:t>4.   Advocacy</w:t>
                  </w:r>
                </w:p>
                <w:p w:rsidR="008F7EF2" w:rsidRPr="007957CD" w:rsidRDefault="008F7EF2" w:rsidP="008F7EF2">
                  <w:pPr>
                    <w:spacing w:before="60" w:after="60"/>
                    <w:jc w:val="both"/>
                    <w:rPr>
                      <w:rFonts w:ascii="Gill Sans MT" w:hAnsi="Gill Sans MT"/>
                      <w:noProof/>
                    </w:rPr>
                  </w:pPr>
                  <w:r w:rsidRPr="007957CD">
                    <w:rPr>
                      <w:rFonts w:ascii="Gill Sans MT" w:hAnsi="Gill Sans MT"/>
                      <w:noProof/>
                    </w:rPr>
                    <w:t xml:space="preserve">   4.1.   Identify advocacy concerns to contribute to HC and HCT messaging  and action</w:t>
                  </w:r>
                </w:p>
                <w:p w:rsidR="008F7EF2" w:rsidRPr="007957CD" w:rsidRDefault="008F7EF2" w:rsidP="008F7EF2">
                  <w:pPr>
                    <w:spacing w:before="60" w:after="60"/>
                    <w:jc w:val="both"/>
                    <w:rPr>
                      <w:rFonts w:ascii="Gill Sans MT" w:hAnsi="Gill Sans MT"/>
                      <w:noProof/>
                    </w:rPr>
                  </w:pPr>
                  <w:r w:rsidRPr="007957CD">
                    <w:rPr>
                      <w:rFonts w:ascii="Gill Sans MT" w:hAnsi="Gill Sans MT"/>
                      <w:noProof/>
                    </w:rPr>
                    <w:t xml:space="preserve">   4.2.   Undertaking advocacy activities on behalf of cluster participants and the affected population</w:t>
                  </w:r>
                </w:p>
                <w:p w:rsidR="008F7EF2" w:rsidRPr="007957CD" w:rsidRDefault="008F7EF2" w:rsidP="008F7EF2">
                  <w:pPr>
                    <w:spacing w:before="60" w:after="60"/>
                    <w:jc w:val="both"/>
                    <w:rPr>
                      <w:rFonts w:ascii="Gill Sans MT" w:hAnsi="Gill Sans MT"/>
                      <w:bCs/>
                      <w:noProof/>
                    </w:rPr>
                  </w:pPr>
                  <w:r w:rsidRPr="007957CD">
                    <w:rPr>
                      <w:rFonts w:ascii="Gill Sans MT" w:hAnsi="Gill Sans MT"/>
                      <w:bCs/>
                      <w:noProof/>
                    </w:rPr>
                    <w:t>5.   Monitoring and reporting the implementation of the cluster strategy and results; recommending corrective action where necessary</w:t>
                  </w:r>
                </w:p>
                <w:p w:rsidR="008F7EF2" w:rsidRPr="007957CD" w:rsidRDefault="008F7EF2" w:rsidP="008F7EF2">
                  <w:pPr>
                    <w:spacing w:before="60" w:after="60"/>
                    <w:jc w:val="both"/>
                    <w:rPr>
                      <w:rFonts w:ascii="Gill Sans MT" w:hAnsi="Gill Sans MT"/>
                      <w:noProof/>
                    </w:rPr>
                  </w:pPr>
                  <w:r w:rsidRPr="007957CD">
                    <w:rPr>
                      <w:rFonts w:ascii="Gill Sans MT" w:hAnsi="Gill Sans MT"/>
                      <w:noProof/>
                    </w:rPr>
                    <w:t>6.   Contingency planning/preparedness for recurrent disasters whenever feasible and relevant.</w:t>
                  </w:r>
                </w:p>
                <w:p w:rsidR="008F7EF2" w:rsidRPr="007957CD" w:rsidRDefault="008F7EF2" w:rsidP="008F7EF2">
                  <w:pPr>
                    <w:spacing w:before="60" w:after="60"/>
                    <w:jc w:val="both"/>
                    <w:rPr>
                      <w:rFonts w:ascii="Gill Sans MT" w:hAnsi="Gill Sans MT" w:cs="Times New Roman"/>
                      <w:b/>
                      <w:bCs/>
                    </w:rPr>
                  </w:pPr>
                  <w:r w:rsidRPr="007957CD">
                    <w:rPr>
                      <w:rFonts w:ascii="Gill Sans MT" w:hAnsi="Gill Sans MT"/>
                      <w:noProof/>
                    </w:rPr>
                    <w:t>7.   Accountability to affected populations</w:t>
                  </w:r>
                </w:p>
                <w:p w:rsidR="008F7EF2" w:rsidRPr="007957CD" w:rsidRDefault="008F7EF2" w:rsidP="008F7EF2">
                  <w:pPr>
                    <w:tabs>
                      <w:tab w:val="left" w:pos="2410"/>
                    </w:tabs>
                    <w:snapToGrid w:val="0"/>
                    <w:rPr>
                      <w:rFonts w:ascii="Gill Sans MT" w:hAnsi="Gill Sans MT"/>
                    </w:rPr>
                  </w:pPr>
                  <w:r w:rsidRPr="007957CD">
                    <w:rPr>
                      <w:rFonts w:ascii="Gill Sans MT" w:hAnsi="Gill Sans MT"/>
                    </w:rPr>
                    <w:lastRenderedPageBreak/>
                    <w:t>The Global Education Cluster will provide operational support to the country cluster as necessary including through Helpdesk, capacity building and direct support as needed, see Reference 1.</w:t>
                  </w:r>
                </w:p>
                <w:p w:rsidR="007957CD" w:rsidRPr="007957CD" w:rsidRDefault="007957CD" w:rsidP="007957CD">
                  <w:pPr>
                    <w:spacing w:before="240" w:after="60"/>
                    <w:jc w:val="both"/>
                    <w:rPr>
                      <w:rFonts w:ascii="Gill Sans MT" w:hAnsi="Gill Sans MT"/>
                      <w:b/>
                      <w:bCs/>
                    </w:rPr>
                  </w:pPr>
                  <w:r w:rsidRPr="007957CD">
                    <w:rPr>
                      <w:rFonts w:ascii="Gill Sans MT" w:hAnsi="Gill Sans MT"/>
                      <w:b/>
                      <w:bCs/>
                    </w:rPr>
                    <w:t>ACCOUNTABILITY</w:t>
                  </w:r>
                </w:p>
                <w:p w:rsidR="007957CD" w:rsidRPr="007957CD" w:rsidRDefault="007957CD" w:rsidP="007957CD">
                  <w:pPr>
                    <w:spacing w:before="60" w:after="60"/>
                    <w:jc w:val="both"/>
                    <w:rPr>
                      <w:rFonts w:ascii="Gill Sans MT" w:hAnsi="Gill Sans MT"/>
                      <w:bCs/>
                    </w:rPr>
                  </w:pPr>
                  <w:r w:rsidRPr="007957CD">
                    <w:rPr>
                      <w:rFonts w:ascii="Gill Sans MT" w:hAnsi="Gill Sans MT"/>
                      <w:bCs/>
                    </w:rPr>
                    <w:t>The post holder is accountable to:</w:t>
                  </w:r>
                </w:p>
                <w:p w:rsidR="007957CD" w:rsidRPr="007957CD" w:rsidRDefault="007957CD" w:rsidP="007957CD">
                  <w:pPr>
                    <w:pStyle w:val="a4"/>
                    <w:numPr>
                      <w:ilvl w:val="0"/>
                      <w:numId w:val="1"/>
                    </w:numPr>
                    <w:spacing w:before="60" w:after="60"/>
                    <w:ind w:left="426" w:hanging="284"/>
                    <w:jc w:val="both"/>
                    <w:rPr>
                      <w:rFonts w:ascii="Gill Sans MT" w:hAnsi="Gill Sans MT" w:cs="Times New Roman"/>
                      <w:noProof/>
                    </w:rPr>
                  </w:pPr>
                  <w:r w:rsidRPr="007957CD">
                    <w:rPr>
                      <w:rFonts w:ascii="Gill Sans MT" w:hAnsi="Gill Sans MT" w:cs="Times New Roman"/>
                      <w:noProof/>
                    </w:rPr>
                    <w:t>Education Cluster Coordinator, in providing information as determined necessary through a team approach, who will in turn ensure that the post holder is provided with all necessary support and guidance.</w:t>
                  </w:r>
                </w:p>
                <w:p w:rsidR="007957CD" w:rsidRPr="007957CD" w:rsidRDefault="007957CD" w:rsidP="007957CD">
                  <w:pPr>
                    <w:pStyle w:val="a4"/>
                    <w:numPr>
                      <w:ilvl w:val="0"/>
                      <w:numId w:val="1"/>
                    </w:numPr>
                    <w:spacing w:before="60" w:after="60"/>
                    <w:ind w:left="426" w:hanging="284"/>
                    <w:jc w:val="both"/>
                    <w:rPr>
                      <w:rFonts w:ascii="Gill Sans MT" w:hAnsi="Gill Sans MT" w:cs="Times New Roman"/>
                      <w:noProof/>
                    </w:rPr>
                  </w:pPr>
                  <w:r w:rsidRPr="007957CD">
                    <w:rPr>
                      <w:rFonts w:ascii="Gill Sans MT" w:hAnsi="Gill Sans MT" w:cs="Times New Roman"/>
                      <w:noProof/>
                    </w:rPr>
                    <w:t xml:space="preserve">Education Cluster partners, as a neutral representative of the coordination group and not of any single agency. </w:t>
                  </w:r>
                </w:p>
                <w:p w:rsidR="007957CD" w:rsidRPr="007957CD" w:rsidRDefault="007957CD" w:rsidP="007957CD">
                  <w:pPr>
                    <w:pStyle w:val="a4"/>
                    <w:numPr>
                      <w:ilvl w:val="0"/>
                      <w:numId w:val="1"/>
                    </w:numPr>
                    <w:spacing w:before="60" w:after="60"/>
                    <w:ind w:left="426" w:hanging="284"/>
                    <w:jc w:val="both"/>
                    <w:rPr>
                      <w:rFonts w:ascii="Gill Sans MT" w:hAnsi="Gill Sans MT" w:cs="Times New Roman"/>
                      <w:noProof/>
                    </w:rPr>
                  </w:pPr>
                  <w:r w:rsidRPr="007957CD">
                    <w:rPr>
                      <w:rFonts w:ascii="Gill Sans MT" w:hAnsi="Gill Sans MT" w:cs="Times New Roman"/>
                      <w:noProof/>
                    </w:rPr>
                    <w:t>The Inter-Cluster Group and Information Management Working Group, established by the HCT/UNOCHA, who will in turn share relevant common datasets and support inter-sectoral data management</w:t>
                  </w:r>
                </w:p>
                <w:p w:rsidR="007957CD" w:rsidRPr="007957CD" w:rsidRDefault="007957CD" w:rsidP="007957CD">
                  <w:pPr>
                    <w:pStyle w:val="a4"/>
                    <w:numPr>
                      <w:ilvl w:val="0"/>
                      <w:numId w:val="1"/>
                    </w:numPr>
                    <w:spacing w:before="60" w:after="60"/>
                    <w:ind w:left="426" w:hanging="284"/>
                    <w:jc w:val="both"/>
                    <w:rPr>
                      <w:rFonts w:ascii="Gill Sans MT" w:hAnsi="Gill Sans MT" w:cs="Times New Roman"/>
                      <w:noProof/>
                    </w:rPr>
                  </w:pPr>
                  <w:r w:rsidRPr="007957CD">
                    <w:rPr>
                      <w:rFonts w:ascii="Gill Sans MT" w:hAnsi="Gill Sans MT" w:cs="Times New Roman"/>
                      <w:noProof/>
                    </w:rPr>
                    <w:t>Affected populations through agreed mechanisms and by maintaining updated figures on needs and response</w:t>
                  </w:r>
                </w:p>
                <w:p w:rsidR="008F7EF2" w:rsidRPr="007957CD" w:rsidRDefault="007957CD" w:rsidP="008F7EF2">
                  <w:pPr>
                    <w:pStyle w:val="a4"/>
                    <w:numPr>
                      <w:ilvl w:val="0"/>
                      <w:numId w:val="1"/>
                    </w:numPr>
                    <w:tabs>
                      <w:tab w:val="left" w:pos="2410"/>
                    </w:tabs>
                    <w:snapToGrid w:val="0"/>
                    <w:ind w:left="409" w:hanging="270"/>
                    <w:rPr>
                      <w:rFonts w:ascii="Gill Sans MT" w:hAnsi="Gill Sans MT"/>
                    </w:rPr>
                  </w:pPr>
                  <w:r w:rsidRPr="007957CD">
                    <w:rPr>
                      <w:rFonts w:ascii="Gill Sans MT" w:hAnsi="Gill Sans MT"/>
                      <w:bCs/>
                      <w:noProof/>
                    </w:rPr>
                    <w:t>Accountability to the Cluster Coordinator, cluster participants, information management team members and inter-cluster coordination bodies will be expressed in regular review meetings.</w:t>
                  </w:r>
                </w:p>
              </w:tc>
            </w:tr>
            <w:tr w:rsidR="008F7EF2" w:rsidRPr="007957CD" w:rsidTr="00A84FB8">
              <w:trPr>
                <w:trHeight w:val="413"/>
              </w:trPr>
              <w:tc>
                <w:tcPr>
                  <w:tcW w:w="10057" w:type="dxa"/>
                </w:tcPr>
                <w:p w:rsidR="008F7EF2" w:rsidRPr="008F7EF2" w:rsidRDefault="008F7EF2" w:rsidP="008F7EF2">
                  <w:pPr>
                    <w:snapToGrid w:val="0"/>
                    <w:spacing w:before="0" w:after="0"/>
                    <w:ind w:left="-24"/>
                    <w:rPr>
                      <w:rFonts w:ascii="Gill Sans MT" w:eastAsia="Times New Roman" w:hAnsi="Gill Sans MT" w:cs="Arial"/>
                      <w:b/>
                      <w:i/>
                      <w:color w:val="808080"/>
                    </w:rPr>
                  </w:pPr>
                  <w:r w:rsidRPr="008F7EF2">
                    <w:rPr>
                      <w:rFonts w:ascii="Gill Sans MT" w:eastAsia="Times New Roman" w:hAnsi="Gill Sans MT" w:cs="Arial"/>
                      <w:b/>
                    </w:rPr>
                    <w:lastRenderedPageBreak/>
                    <w:t>BEHAVIOURS (Values in Practice</w:t>
                  </w:r>
                  <w:r w:rsidRPr="008F7EF2">
                    <w:rPr>
                      <w:rFonts w:ascii="Gill Sans MT" w:eastAsia="Times New Roman" w:hAnsi="Gill Sans MT" w:cs="Arial"/>
                    </w:rPr>
                    <w:t>)</w:t>
                  </w:r>
                </w:p>
                <w:p w:rsidR="008F7EF2" w:rsidRPr="008F7EF2" w:rsidRDefault="008F7EF2" w:rsidP="008F7EF2">
                  <w:pPr>
                    <w:spacing w:before="0" w:after="0"/>
                    <w:ind w:left="-24"/>
                    <w:rPr>
                      <w:rFonts w:ascii="Gill Sans MT" w:eastAsia="Times New Roman" w:hAnsi="Gill Sans MT" w:cs="Arial"/>
                      <w:b/>
                    </w:rPr>
                  </w:pPr>
                  <w:r w:rsidRPr="008F7EF2">
                    <w:rPr>
                      <w:rFonts w:ascii="Gill Sans MT" w:eastAsia="Times New Roman" w:hAnsi="Gill Sans MT" w:cs="Arial"/>
                      <w:b/>
                    </w:rPr>
                    <w:t>Accountability:</w:t>
                  </w:r>
                </w:p>
                <w:p w:rsidR="008F7EF2" w:rsidRPr="008F7EF2" w:rsidRDefault="008F7EF2" w:rsidP="008F7EF2">
                  <w:pPr>
                    <w:numPr>
                      <w:ilvl w:val="0"/>
                      <w:numId w:val="4"/>
                    </w:numPr>
                    <w:suppressAutoHyphens/>
                    <w:spacing w:before="0" w:after="0"/>
                    <w:rPr>
                      <w:rFonts w:ascii="Gill Sans MT" w:eastAsia="Times New Roman" w:hAnsi="Gill Sans MT" w:cs="Arial"/>
                    </w:rPr>
                  </w:pPr>
                  <w:r w:rsidRPr="008F7EF2">
                    <w:rPr>
                      <w:rFonts w:ascii="Gill Sans MT" w:eastAsia="Times New Roman" w:hAnsi="Gill Sans MT" w:cs="Arial"/>
                    </w:rPr>
                    <w:t xml:space="preserve">holds </w:t>
                  </w:r>
                  <w:proofErr w:type="spellStart"/>
                  <w:r w:rsidRPr="008F7EF2">
                    <w:rPr>
                      <w:rFonts w:ascii="Gill Sans MT" w:eastAsia="Times New Roman" w:hAnsi="Gill Sans MT" w:cs="Arial"/>
                    </w:rPr>
                    <w:t>self accountable</w:t>
                  </w:r>
                  <w:proofErr w:type="spellEnd"/>
                  <w:r w:rsidRPr="008F7EF2">
                    <w:rPr>
                      <w:rFonts w:ascii="Gill Sans MT" w:eastAsia="Times New Roman" w:hAnsi="Gill Sans MT" w:cs="Arial"/>
                    </w:rPr>
                    <w:t xml:space="preserve"> for making decisions, managing resources efficiently, achieving and role modelling Save the Children values</w:t>
                  </w:r>
                </w:p>
                <w:p w:rsidR="008F7EF2" w:rsidRPr="008F7EF2" w:rsidRDefault="008F7EF2" w:rsidP="008F7EF2">
                  <w:pPr>
                    <w:numPr>
                      <w:ilvl w:val="0"/>
                      <w:numId w:val="4"/>
                    </w:numPr>
                    <w:suppressAutoHyphens/>
                    <w:spacing w:before="0" w:after="0"/>
                    <w:rPr>
                      <w:rFonts w:ascii="Gill Sans MT" w:eastAsia="Times New Roman" w:hAnsi="Gill Sans MT" w:cs="Arial"/>
                    </w:rPr>
                  </w:pPr>
                  <w:proofErr w:type="gramStart"/>
                  <w:r w:rsidRPr="008F7EF2">
                    <w:rPr>
                      <w:rFonts w:ascii="Gill Sans MT" w:eastAsia="Times New Roman" w:hAnsi="Gill Sans MT" w:cs="Arial"/>
                    </w:rPr>
                    <w:t>holds</w:t>
                  </w:r>
                  <w:proofErr w:type="gramEnd"/>
                  <w:r w:rsidRPr="008F7EF2">
                    <w:rPr>
                      <w:rFonts w:ascii="Gill Sans MT" w:eastAsia="Times New Roman" w:hAnsi="Gill Sans MT" w:cs="Arial"/>
                    </w:rPr>
                    <w:t xml:space="preserve"> the team and partners accountable to deliver on their responsibilities - giving them the freedom to deliver in the best way they see fit, providing the necessary development to improve performance and applying appropriate consequences when results are not achieved.</w:t>
                  </w:r>
                </w:p>
                <w:p w:rsidR="008F7EF2" w:rsidRPr="008F7EF2" w:rsidRDefault="008F7EF2" w:rsidP="008F7EF2">
                  <w:pPr>
                    <w:spacing w:before="0" w:after="0"/>
                    <w:ind w:left="-24"/>
                    <w:rPr>
                      <w:rFonts w:ascii="Gill Sans MT" w:eastAsia="Times New Roman" w:hAnsi="Gill Sans MT" w:cs="Arial"/>
                      <w:b/>
                    </w:rPr>
                  </w:pPr>
                  <w:r w:rsidRPr="008F7EF2">
                    <w:rPr>
                      <w:rFonts w:ascii="Gill Sans MT" w:eastAsia="Times New Roman" w:hAnsi="Gill Sans MT" w:cs="Arial"/>
                      <w:b/>
                    </w:rPr>
                    <w:t>Ambition:</w:t>
                  </w:r>
                </w:p>
                <w:p w:rsidR="008F7EF2" w:rsidRPr="008F7EF2" w:rsidRDefault="008F7EF2" w:rsidP="008F7EF2">
                  <w:pPr>
                    <w:numPr>
                      <w:ilvl w:val="0"/>
                      <w:numId w:val="6"/>
                    </w:numPr>
                    <w:suppressAutoHyphens/>
                    <w:spacing w:before="0" w:after="0"/>
                    <w:rPr>
                      <w:rFonts w:ascii="Gill Sans MT" w:eastAsia="Times New Roman" w:hAnsi="Gill Sans MT" w:cs="Arial"/>
                    </w:rPr>
                  </w:pPr>
                  <w:r w:rsidRPr="008F7EF2">
                    <w:rPr>
                      <w:rFonts w:ascii="Gill Sans MT" w:eastAsia="Times New Roman" w:hAnsi="Gill Sans MT" w:cs="Arial"/>
                    </w:rPr>
                    <w:t>sets ambitious and challenging goals for themselves and their team, takes responsibility for their own personal development and encourages their team to do the same</w:t>
                  </w:r>
                </w:p>
                <w:p w:rsidR="008F7EF2" w:rsidRPr="008F7EF2" w:rsidRDefault="008F7EF2" w:rsidP="008F7EF2">
                  <w:pPr>
                    <w:numPr>
                      <w:ilvl w:val="0"/>
                      <w:numId w:val="6"/>
                    </w:numPr>
                    <w:suppressAutoHyphens/>
                    <w:spacing w:before="0" w:after="0"/>
                    <w:rPr>
                      <w:rFonts w:ascii="Gill Sans MT" w:eastAsia="Times New Roman" w:hAnsi="Gill Sans MT" w:cs="Arial"/>
                    </w:rPr>
                  </w:pPr>
                  <w:r w:rsidRPr="008F7EF2">
                    <w:rPr>
                      <w:rFonts w:ascii="Gill Sans MT" w:eastAsia="Times New Roman" w:hAnsi="Gill Sans MT" w:cs="Arial"/>
                    </w:rPr>
                    <w:t>widely shares their personal vision for Save the Children, engages and motivates others</w:t>
                  </w:r>
                </w:p>
                <w:p w:rsidR="008F7EF2" w:rsidRPr="008F7EF2" w:rsidRDefault="008F7EF2" w:rsidP="008F7EF2">
                  <w:pPr>
                    <w:numPr>
                      <w:ilvl w:val="0"/>
                      <w:numId w:val="6"/>
                    </w:numPr>
                    <w:suppressAutoHyphens/>
                    <w:spacing w:before="0" w:after="0"/>
                    <w:rPr>
                      <w:rFonts w:ascii="Gill Sans MT" w:eastAsia="Times New Roman" w:hAnsi="Gill Sans MT" w:cs="Arial"/>
                    </w:rPr>
                  </w:pPr>
                  <w:proofErr w:type="gramStart"/>
                  <w:r w:rsidRPr="008F7EF2">
                    <w:rPr>
                      <w:rFonts w:ascii="Gill Sans MT" w:eastAsia="Times New Roman" w:hAnsi="Gill Sans MT" w:cs="Arial"/>
                    </w:rPr>
                    <w:t>future</w:t>
                  </w:r>
                  <w:proofErr w:type="gramEnd"/>
                  <w:r w:rsidRPr="008F7EF2">
                    <w:rPr>
                      <w:rFonts w:ascii="Gill Sans MT" w:eastAsia="Times New Roman" w:hAnsi="Gill Sans MT" w:cs="Arial"/>
                    </w:rPr>
                    <w:t xml:space="preserve"> orientated, thinks strategically and on a global scale.</w:t>
                  </w:r>
                </w:p>
                <w:p w:rsidR="008F7EF2" w:rsidRPr="008F7EF2" w:rsidRDefault="008F7EF2" w:rsidP="008F7EF2">
                  <w:pPr>
                    <w:spacing w:before="0" w:after="0"/>
                    <w:ind w:left="-24"/>
                    <w:rPr>
                      <w:rFonts w:ascii="Gill Sans MT" w:eastAsia="Times New Roman" w:hAnsi="Gill Sans MT" w:cs="Arial"/>
                      <w:b/>
                    </w:rPr>
                  </w:pPr>
                  <w:r w:rsidRPr="008F7EF2">
                    <w:rPr>
                      <w:rFonts w:ascii="Gill Sans MT" w:eastAsia="Times New Roman" w:hAnsi="Gill Sans MT" w:cs="Arial"/>
                      <w:b/>
                    </w:rPr>
                    <w:t>Collaboration:</w:t>
                  </w:r>
                </w:p>
                <w:p w:rsidR="008F7EF2" w:rsidRPr="008F7EF2" w:rsidRDefault="008F7EF2" w:rsidP="008F7EF2">
                  <w:pPr>
                    <w:numPr>
                      <w:ilvl w:val="0"/>
                      <w:numId w:val="5"/>
                    </w:numPr>
                    <w:suppressAutoHyphens/>
                    <w:spacing w:before="0" w:after="0"/>
                    <w:rPr>
                      <w:rFonts w:ascii="Gill Sans MT" w:eastAsia="Times New Roman" w:hAnsi="Gill Sans MT" w:cs="Arial"/>
                    </w:rPr>
                  </w:pPr>
                  <w:r w:rsidRPr="008F7EF2">
                    <w:rPr>
                      <w:rFonts w:ascii="Gill Sans MT" w:eastAsia="Times New Roman" w:hAnsi="Gill Sans MT" w:cs="Arial"/>
                    </w:rPr>
                    <w:t>builds and maintains effective relationships, with their team, colleagues, Members and external partners and supporters</w:t>
                  </w:r>
                </w:p>
                <w:p w:rsidR="008F7EF2" w:rsidRPr="008F7EF2" w:rsidRDefault="008F7EF2" w:rsidP="008F7EF2">
                  <w:pPr>
                    <w:numPr>
                      <w:ilvl w:val="0"/>
                      <w:numId w:val="5"/>
                    </w:numPr>
                    <w:suppressAutoHyphens/>
                    <w:spacing w:before="0" w:after="0"/>
                    <w:rPr>
                      <w:rFonts w:ascii="Gill Sans MT" w:eastAsia="Times New Roman" w:hAnsi="Gill Sans MT" w:cs="Arial"/>
                    </w:rPr>
                  </w:pPr>
                  <w:r w:rsidRPr="008F7EF2">
                    <w:rPr>
                      <w:rFonts w:ascii="Gill Sans MT" w:eastAsia="Times New Roman" w:hAnsi="Gill Sans MT" w:cs="Arial"/>
                    </w:rPr>
                    <w:t>values diversity, sees it as a source of competitive strength</w:t>
                  </w:r>
                </w:p>
                <w:p w:rsidR="008F7EF2" w:rsidRPr="008F7EF2" w:rsidRDefault="008F7EF2" w:rsidP="008F7EF2">
                  <w:pPr>
                    <w:numPr>
                      <w:ilvl w:val="0"/>
                      <w:numId w:val="3"/>
                    </w:numPr>
                    <w:suppressAutoHyphens/>
                    <w:spacing w:before="0" w:after="0"/>
                    <w:rPr>
                      <w:rFonts w:ascii="Gill Sans MT" w:eastAsia="Times New Roman" w:hAnsi="Gill Sans MT" w:cs="Arial"/>
                    </w:rPr>
                  </w:pPr>
                  <w:proofErr w:type="gramStart"/>
                  <w:r w:rsidRPr="008F7EF2">
                    <w:rPr>
                      <w:rFonts w:ascii="Gill Sans MT" w:eastAsia="Times New Roman" w:hAnsi="Gill Sans MT" w:cs="Arial"/>
                    </w:rPr>
                    <w:t>approachable</w:t>
                  </w:r>
                  <w:proofErr w:type="gramEnd"/>
                  <w:r w:rsidRPr="008F7EF2">
                    <w:rPr>
                      <w:rFonts w:ascii="Gill Sans MT" w:eastAsia="Times New Roman" w:hAnsi="Gill Sans MT" w:cs="Arial"/>
                    </w:rPr>
                    <w:t>, good listener, easy to talk to.</w:t>
                  </w:r>
                </w:p>
                <w:p w:rsidR="008F7EF2" w:rsidRPr="008F7EF2" w:rsidRDefault="008F7EF2" w:rsidP="008F7EF2">
                  <w:pPr>
                    <w:spacing w:before="0" w:after="0"/>
                    <w:ind w:left="-24"/>
                    <w:rPr>
                      <w:rFonts w:ascii="Gill Sans MT" w:eastAsia="Times New Roman" w:hAnsi="Gill Sans MT" w:cs="Arial"/>
                      <w:b/>
                    </w:rPr>
                  </w:pPr>
                  <w:r w:rsidRPr="008F7EF2">
                    <w:rPr>
                      <w:rFonts w:ascii="Gill Sans MT" w:eastAsia="Times New Roman" w:hAnsi="Gill Sans MT" w:cs="Arial"/>
                      <w:b/>
                    </w:rPr>
                    <w:t>Creativity:</w:t>
                  </w:r>
                </w:p>
                <w:p w:rsidR="008F7EF2" w:rsidRPr="008F7EF2" w:rsidRDefault="008F7EF2" w:rsidP="008F7EF2">
                  <w:pPr>
                    <w:numPr>
                      <w:ilvl w:val="0"/>
                      <w:numId w:val="5"/>
                    </w:numPr>
                    <w:suppressAutoHyphens/>
                    <w:spacing w:before="0" w:after="0"/>
                    <w:rPr>
                      <w:rFonts w:ascii="Gill Sans MT" w:eastAsia="Times New Roman" w:hAnsi="Gill Sans MT" w:cs="Arial"/>
                    </w:rPr>
                  </w:pPr>
                  <w:r w:rsidRPr="008F7EF2">
                    <w:rPr>
                      <w:rFonts w:ascii="Gill Sans MT" w:eastAsia="Times New Roman" w:hAnsi="Gill Sans MT" w:cs="Arial"/>
                    </w:rPr>
                    <w:t>develops and encourages new and innovative solutions</w:t>
                  </w:r>
                </w:p>
                <w:p w:rsidR="008F7EF2" w:rsidRPr="008F7EF2" w:rsidRDefault="008F7EF2" w:rsidP="008F7EF2">
                  <w:pPr>
                    <w:numPr>
                      <w:ilvl w:val="0"/>
                      <w:numId w:val="5"/>
                    </w:numPr>
                    <w:suppressAutoHyphens/>
                    <w:spacing w:before="0" w:after="0"/>
                    <w:rPr>
                      <w:rFonts w:ascii="Gill Sans MT" w:eastAsia="Times New Roman" w:hAnsi="Gill Sans MT" w:cs="Arial"/>
                    </w:rPr>
                  </w:pPr>
                  <w:proofErr w:type="gramStart"/>
                  <w:r w:rsidRPr="008F7EF2">
                    <w:rPr>
                      <w:rFonts w:ascii="Gill Sans MT" w:eastAsia="Times New Roman" w:hAnsi="Gill Sans MT" w:cs="Arial"/>
                    </w:rPr>
                    <w:t>willing</w:t>
                  </w:r>
                  <w:proofErr w:type="gramEnd"/>
                  <w:r w:rsidRPr="008F7EF2">
                    <w:rPr>
                      <w:rFonts w:ascii="Gill Sans MT" w:eastAsia="Times New Roman" w:hAnsi="Gill Sans MT" w:cs="Arial"/>
                    </w:rPr>
                    <w:t xml:space="preserve"> to take disciplined risks.</w:t>
                  </w:r>
                </w:p>
                <w:p w:rsidR="008F7EF2" w:rsidRPr="008F7EF2" w:rsidRDefault="008F7EF2" w:rsidP="008F7EF2">
                  <w:pPr>
                    <w:spacing w:before="0" w:after="0"/>
                    <w:ind w:left="-24"/>
                    <w:rPr>
                      <w:rFonts w:ascii="Gill Sans MT" w:eastAsia="Times New Roman" w:hAnsi="Gill Sans MT" w:cs="Arial"/>
                      <w:b/>
                    </w:rPr>
                  </w:pPr>
                  <w:r w:rsidRPr="008F7EF2">
                    <w:rPr>
                      <w:rFonts w:ascii="Gill Sans MT" w:eastAsia="Times New Roman" w:hAnsi="Gill Sans MT" w:cs="Arial"/>
                      <w:b/>
                    </w:rPr>
                    <w:t>Integrity:</w:t>
                  </w:r>
                </w:p>
                <w:p w:rsidR="008F7EF2" w:rsidRPr="007957CD" w:rsidRDefault="008F7EF2" w:rsidP="008F7EF2">
                  <w:pPr>
                    <w:numPr>
                      <w:ilvl w:val="0"/>
                      <w:numId w:val="5"/>
                    </w:numPr>
                    <w:suppressAutoHyphens/>
                    <w:spacing w:before="0" w:after="0"/>
                    <w:rPr>
                      <w:rFonts w:ascii="Gill Sans MT" w:eastAsia="Times New Roman" w:hAnsi="Gill Sans MT" w:cs="Arial"/>
                    </w:rPr>
                  </w:pPr>
                  <w:r w:rsidRPr="008F7EF2">
                    <w:rPr>
                      <w:rFonts w:ascii="Gill Sans MT" w:eastAsia="Times New Roman" w:hAnsi="Gill Sans MT" w:cs="Arial"/>
                    </w:rPr>
                    <w:t>honest, encourages openness and transparency; demonstrates highest levels of integrity</w:t>
                  </w:r>
                </w:p>
              </w:tc>
            </w:tr>
            <w:tr w:rsidR="008F7EF2" w:rsidRPr="007957CD" w:rsidTr="00A84FB8">
              <w:trPr>
                <w:trHeight w:val="413"/>
              </w:trPr>
              <w:tc>
                <w:tcPr>
                  <w:tcW w:w="10057" w:type="dxa"/>
                </w:tcPr>
                <w:p w:rsidR="008F7EF2" w:rsidRPr="008F7EF2" w:rsidRDefault="008F7EF2" w:rsidP="008F7EF2">
                  <w:pPr>
                    <w:spacing w:before="0" w:after="0"/>
                    <w:rPr>
                      <w:rFonts w:ascii="Gill Sans MT" w:eastAsia="Times New Roman" w:hAnsi="Gill Sans MT" w:cs="Arial"/>
                      <w:b/>
                      <w:i/>
                      <w:color w:val="808080"/>
                    </w:rPr>
                  </w:pPr>
                  <w:r w:rsidRPr="008F7EF2">
                    <w:rPr>
                      <w:rFonts w:ascii="Gill Sans MT" w:eastAsia="Times New Roman" w:hAnsi="Gill Sans MT" w:cs="Arial"/>
                      <w:b/>
                    </w:rPr>
                    <w:t xml:space="preserve">QUALIFICATIONS  </w:t>
                  </w:r>
                </w:p>
                <w:p w:rsidR="008F7EF2" w:rsidRPr="007957CD" w:rsidRDefault="008F7EF2" w:rsidP="008F7EF2">
                  <w:pPr>
                    <w:spacing w:before="60" w:after="60"/>
                    <w:jc w:val="both"/>
                    <w:rPr>
                      <w:rFonts w:ascii="Gill Sans MT" w:hAnsi="Gill Sans MT"/>
                    </w:rPr>
                  </w:pPr>
                  <w:r w:rsidRPr="007957CD">
                    <w:rPr>
                      <w:rFonts w:ascii="Gill Sans MT" w:hAnsi="Gill Sans MT"/>
                      <w:noProof/>
                    </w:rPr>
                    <w:t>University degree, preferably at an advanced level, in a subject area relevant to information management such as statistics, economics, social science, math, information technology and other research-based degrees.</w:t>
                  </w:r>
                </w:p>
                <w:p w:rsidR="008F7EF2" w:rsidRPr="007957CD" w:rsidRDefault="008F7EF2" w:rsidP="008F7EF2">
                  <w:pPr>
                    <w:spacing w:before="60" w:after="60"/>
                    <w:jc w:val="both"/>
                    <w:rPr>
                      <w:rFonts w:ascii="Gill Sans MT" w:hAnsi="Gill Sans MT"/>
                    </w:rPr>
                  </w:pPr>
                  <w:r w:rsidRPr="007957CD">
                    <w:rPr>
                      <w:rFonts w:ascii="Gill Sans MT" w:hAnsi="Gill Sans MT"/>
                    </w:rPr>
                    <w:t>Extensive work experience relevant to this post may be considered as a replacement for formal qualifications.</w:t>
                  </w:r>
                </w:p>
                <w:p w:rsidR="007957CD" w:rsidRPr="007957CD" w:rsidRDefault="008F7EF2" w:rsidP="007957CD">
                  <w:pPr>
                    <w:spacing w:after="60"/>
                    <w:jc w:val="both"/>
                    <w:rPr>
                      <w:rFonts w:ascii="Gill Sans MT" w:hAnsi="Gill Sans MT"/>
                      <w:b/>
                      <w:bCs/>
                    </w:rPr>
                  </w:pPr>
                  <w:r w:rsidRPr="007957CD">
                    <w:rPr>
                      <w:rFonts w:ascii="Gill Sans MT" w:hAnsi="Gill Sans MT"/>
                      <w:noProof/>
                    </w:rPr>
                    <w:t>Formal training in information management an advantage.</w:t>
                  </w:r>
                  <w:r w:rsidR="007957CD" w:rsidRPr="007957CD">
                    <w:rPr>
                      <w:rFonts w:ascii="Gill Sans MT" w:hAnsi="Gill Sans MT"/>
                      <w:b/>
                      <w:bCs/>
                    </w:rPr>
                    <w:t xml:space="preserve"> </w:t>
                  </w:r>
                </w:p>
              </w:tc>
            </w:tr>
            <w:tr w:rsidR="008F7EF2" w:rsidRPr="007957CD" w:rsidTr="00A84FB8">
              <w:trPr>
                <w:trHeight w:val="413"/>
              </w:trPr>
              <w:tc>
                <w:tcPr>
                  <w:tcW w:w="10057" w:type="dxa"/>
                </w:tcPr>
                <w:p w:rsidR="008F7EF2" w:rsidRPr="008F7EF2" w:rsidRDefault="008F7EF2" w:rsidP="008F7EF2">
                  <w:pPr>
                    <w:spacing w:before="0" w:after="0"/>
                    <w:rPr>
                      <w:rFonts w:ascii="Gill Sans MT" w:eastAsia="Times New Roman" w:hAnsi="Gill Sans MT" w:cs="Arial"/>
                      <w:b/>
                    </w:rPr>
                  </w:pPr>
                  <w:r w:rsidRPr="008F7EF2">
                    <w:rPr>
                      <w:rFonts w:ascii="Gill Sans MT" w:eastAsia="Times New Roman" w:hAnsi="Gill Sans MT" w:cs="Arial"/>
                      <w:b/>
                    </w:rPr>
                    <w:t>EXPERIENCE AND SKILLS</w:t>
                  </w:r>
                </w:p>
                <w:p w:rsidR="008F7EF2" w:rsidRPr="007957CD" w:rsidRDefault="008F7EF2" w:rsidP="008F7EF2">
                  <w:pPr>
                    <w:spacing w:before="60" w:after="60"/>
                    <w:jc w:val="both"/>
                    <w:rPr>
                      <w:rFonts w:ascii="Gill Sans MT" w:hAnsi="Gill Sans MT"/>
                    </w:rPr>
                  </w:pPr>
                  <w:r w:rsidRPr="007957CD">
                    <w:rPr>
                      <w:rFonts w:ascii="Gill Sans MT" w:hAnsi="Gill Sans MT"/>
                      <w:noProof/>
                    </w:rPr>
                    <w:t>Humanitarian work experience with UN and/or NGO, including information management in emergency response relevant to the cluster is considered an advantage. Experience in Education sector is preferred.</w:t>
                  </w:r>
                </w:p>
                <w:p w:rsidR="007957CD" w:rsidRPr="007957CD" w:rsidRDefault="008F7EF2" w:rsidP="007957CD">
                  <w:pPr>
                    <w:spacing w:after="60"/>
                    <w:jc w:val="both"/>
                    <w:rPr>
                      <w:rFonts w:ascii="Gill Sans MT" w:hAnsi="Gill Sans MT"/>
                      <w:b/>
                      <w:bCs/>
                    </w:rPr>
                  </w:pPr>
                  <w:r w:rsidRPr="007957CD">
                    <w:rPr>
                      <w:rFonts w:ascii="Gill Sans MT" w:hAnsi="Gill Sans MT"/>
                    </w:rPr>
                    <w:t>Extensive work experience outside the humanitarian sector which is relevant to this post may be considered as a replacement for humanitarian experience.</w:t>
                  </w:r>
                  <w:r w:rsidR="007957CD" w:rsidRPr="007957CD">
                    <w:rPr>
                      <w:rFonts w:ascii="Gill Sans MT" w:hAnsi="Gill Sans MT"/>
                      <w:b/>
                      <w:bCs/>
                    </w:rPr>
                    <w:t xml:space="preserve"> </w:t>
                  </w:r>
                </w:p>
                <w:p w:rsidR="007957CD" w:rsidRPr="007957CD" w:rsidRDefault="007957CD" w:rsidP="007957CD">
                  <w:pPr>
                    <w:spacing w:after="60"/>
                    <w:jc w:val="both"/>
                    <w:rPr>
                      <w:rFonts w:ascii="Gill Sans MT" w:hAnsi="Gill Sans MT"/>
                      <w:b/>
                      <w:bCs/>
                    </w:rPr>
                  </w:pPr>
                  <w:r w:rsidRPr="007957CD">
                    <w:rPr>
                      <w:rFonts w:ascii="Gill Sans MT" w:hAnsi="Gill Sans MT"/>
                      <w:b/>
                      <w:bCs/>
                    </w:rPr>
                    <w:lastRenderedPageBreak/>
                    <w:t>Core competencies:</w:t>
                  </w:r>
                </w:p>
                <w:p w:rsidR="007957CD" w:rsidRPr="007957CD" w:rsidRDefault="007957CD" w:rsidP="007957CD">
                  <w:pPr>
                    <w:pStyle w:val="a4"/>
                    <w:numPr>
                      <w:ilvl w:val="0"/>
                      <w:numId w:val="1"/>
                    </w:numPr>
                    <w:spacing w:before="60" w:after="60"/>
                    <w:ind w:left="426" w:hanging="284"/>
                    <w:jc w:val="both"/>
                    <w:rPr>
                      <w:rFonts w:ascii="Gill Sans MT" w:hAnsi="Gill Sans MT" w:cs="Times New Roman"/>
                      <w:noProof/>
                    </w:rPr>
                  </w:pPr>
                  <w:r w:rsidRPr="007957CD">
                    <w:rPr>
                      <w:rFonts w:ascii="Gill Sans MT" w:hAnsi="Gill Sans MT" w:cs="Times New Roman"/>
                      <w:noProof/>
                    </w:rPr>
                    <w:t xml:space="preserve">Understands the rationale behind Humanitarian Reform, its main components and recent developments including the Transformative Agenda. </w:t>
                  </w:r>
                </w:p>
                <w:p w:rsidR="007957CD" w:rsidRPr="007957CD" w:rsidRDefault="007957CD" w:rsidP="007957CD">
                  <w:pPr>
                    <w:pStyle w:val="a4"/>
                    <w:numPr>
                      <w:ilvl w:val="0"/>
                      <w:numId w:val="1"/>
                    </w:numPr>
                    <w:spacing w:before="60" w:after="60"/>
                    <w:ind w:left="426" w:hanging="284"/>
                    <w:jc w:val="both"/>
                    <w:rPr>
                      <w:rFonts w:ascii="Gill Sans MT" w:hAnsi="Gill Sans MT" w:cs="Times New Roman"/>
                      <w:noProof/>
                    </w:rPr>
                  </w:pPr>
                  <w:r w:rsidRPr="007957CD">
                    <w:rPr>
                      <w:rFonts w:ascii="Gill Sans MT" w:hAnsi="Gill Sans MT" w:cs="Times New Roman"/>
                      <w:noProof/>
                    </w:rPr>
                    <w:t>Understands, uses and adapts the tools, mechanisms and processes developed as part of Humanitarian Reform</w:t>
                  </w:r>
                </w:p>
                <w:p w:rsidR="007957CD" w:rsidRPr="007957CD" w:rsidRDefault="007957CD" w:rsidP="007957CD">
                  <w:pPr>
                    <w:pStyle w:val="a4"/>
                    <w:numPr>
                      <w:ilvl w:val="0"/>
                      <w:numId w:val="1"/>
                    </w:numPr>
                    <w:spacing w:before="60" w:after="60"/>
                    <w:ind w:left="426" w:hanging="284"/>
                    <w:rPr>
                      <w:rFonts w:ascii="Gill Sans MT" w:hAnsi="Gill Sans MT" w:cs="Times New Roman"/>
                      <w:noProof/>
                    </w:rPr>
                  </w:pPr>
                  <w:r w:rsidRPr="007957CD">
                    <w:rPr>
                      <w:rFonts w:ascii="Gill Sans MT" w:hAnsi="Gill Sans MT" w:cs="Times New Roman"/>
                      <w:noProof/>
                    </w:rPr>
                    <w:t xml:space="preserve">Demonstrates commitment to Humanitarian Principles - </w:t>
                  </w:r>
                  <w:hyperlink r:id="rId7" w:history="1">
                    <w:r w:rsidRPr="007957CD">
                      <w:rPr>
                        <w:rStyle w:val="ac"/>
                        <w:rFonts w:ascii="Gill Sans MT" w:hAnsi="Gill Sans MT" w:cs="Times New Roman"/>
                        <w:noProof/>
                      </w:rPr>
                      <w:t>https://docs.unocha.org/sites/dms/Documents/OOM-humanitarianprinciples_eng_June12.pdf</w:t>
                    </w:r>
                  </w:hyperlink>
                  <w:r w:rsidRPr="007957CD">
                    <w:rPr>
                      <w:rFonts w:ascii="Gill Sans MT" w:hAnsi="Gill Sans MT" w:cs="Times New Roman"/>
                      <w:noProof/>
                    </w:rPr>
                    <w:t xml:space="preserve"> </w:t>
                  </w:r>
                </w:p>
                <w:p w:rsidR="007957CD" w:rsidRPr="007957CD" w:rsidRDefault="007957CD" w:rsidP="007957CD">
                  <w:pPr>
                    <w:pStyle w:val="a4"/>
                    <w:numPr>
                      <w:ilvl w:val="0"/>
                      <w:numId w:val="1"/>
                    </w:numPr>
                    <w:spacing w:before="60" w:after="60"/>
                    <w:ind w:left="426" w:hanging="284"/>
                    <w:rPr>
                      <w:rFonts w:ascii="Gill Sans MT" w:hAnsi="Gill Sans MT" w:cs="Times New Roman"/>
                      <w:noProof/>
                    </w:rPr>
                  </w:pPr>
                  <w:r w:rsidRPr="007957CD">
                    <w:rPr>
                      <w:rFonts w:ascii="Gill Sans MT" w:hAnsi="Gill Sans MT" w:cs="Times New Roman"/>
                      <w:noProof/>
                    </w:rPr>
                    <w:t xml:space="preserve">Demonstrates commitment to Principles of Partnership - </w:t>
                  </w:r>
                  <w:hyperlink r:id="rId8" w:history="1">
                    <w:r w:rsidRPr="007957CD">
                      <w:rPr>
                        <w:rStyle w:val="ac"/>
                        <w:rFonts w:ascii="Gill Sans MT" w:hAnsi="Gill Sans MT" w:cs="Times New Roman"/>
                        <w:noProof/>
                      </w:rPr>
                      <w:t>http://www.globalhumanitarianplatform.org/doc00003804.doc</w:t>
                    </w:r>
                  </w:hyperlink>
                  <w:r w:rsidRPr="007957CD">
                    <w:rPr>
                      <w:rFonts w:ascii="Gill Sans MT" w:hAnsi="Gill Sans MT" w:cs="Times New Roman"/>
                      <w:noProof/>
                    </w:rPr>
                    <w:t xml:space="preserve"> </w:t>
                  </w:r>
                </w:p>
                <w:p w:rsidR="007957CD" w:rsidRPr="007957CD" w:rsidRDefault="007957CD" w:rsidP="007957CD">
                  <w:pPr>
                    <w:pStyle w:val="a4"/>
                    <w:numPr>
                      <w:ilvl w:val="0"/>
                      <w:numId w:val="1"/>
                    </w:numPr>
                    <w:spacing w:before="60" w:after="60"/>
                    <w:ind w:left="426" w:hanging="284"/>
                    <w:jc w:val="both"/>
                    <w:rPr>
                      <w:rFonts w:ascii="Gill Sans MT" w:hAnsi="Gill Sans MT" w:cs="Times New Roman"/>
                      <w:noProof/>
                    </w:rPr>
                  </w:pPr>
                  <w:r w:rsidRPr="007957CD">
                    <w:rPr>
                      <w:rFonts w:ascii="Gill Sans MT" w:hAnsi="Gill Sans MT" w:cs="Times New Roman"/>
                      <w:noProof/>
                    </w:rPr>
                    <w:t>Communicates, works and networks effectively with a wide range of people to reach broad consensus on a well-coordinated response, and demonstrates leadership where required</w:t>
                  </w:r>
                </w:p>
                <w:p w:rsidR="007957CD" w:rsidRPr="007957CD" w:rsidRDefault="007957CD" w:rsidP="007957CD">
                  <w:pPr>
                    <w:pStyle w:val="a4"/>
                    <w:numPr>
                      <w:ilvl w:val="0"/>
                      <w:numId w:val="1"/>
                    </w:numPr>
                    <w:spacing w:before="60" w:after="60"/>
                    <w:ind w:left="426" w:hanging="284"/>
                    <w:jc w:val="both"/>
                    <w:rPr>
                      <w:rFonts w:ascii="Gill Sans MT" w:hAnsi="Gill Sans MT" w:cs="Times New Roman"/>
                      <w:noProof/>
                    </w:rPr>
                  </w:pPr>
                  <w:r w:rsidRPr="007957CD">
                    <w:rPr>
                      <w:rFonts w:ascii="Gill Sans MT" w:hAnsi="Gill Sans MT" w:cs="Times New Roman"/>
                      <w:noProof/>
                    </w:rPr>
                    <w:t>Thinks and acts strategically and ensures that cluster activities are prioritised and aligned within an agreed strategy</w:t>
                  </w:r>
                </w:p>
                <w:p w:rsidR="007957CD" w:rsidRPr="007957CD" w:rsidRDefault="007957CD" w:rsidP="007957CD">
                  <w:pPr>
                    <w:pStyle w:val="a4"/>
                    <w:numPr>
                      <w:ilvl w:val="0"/>
                      <w:numId w:val="1"/>
                    </w:numPr>
                    <w:snapToGrid w:val="0"/>
                    <w:spacing w:before="0" w:after="0"/>
                    <w:ind w:left="409" w:hanging="270"/>
                    <w:rPr>
                      <w:rFonts w:ascii="Gill Sans MT" w:eastAsia="Times New Roman" w:hAnsi="Gill Sans MT" w:cs="Arial"/>
                      <w:b/>
                    </w:rPr>
                  </w:pPr>
                  <w:r w:rsidRPr="007957CD">
                    <w:rPr>
                      <w:rFonts w:ascii="Gill Sans MT" w:hAnsi="Gill Sans MT" w:cs="Times New Roman"/>
                      <w:noProof/>
                    </w:rPr>
                    <w:t>Demonstrates commitment to the cluster and independence from employing organisation</w:t>
                  </w:r>
                </w:p>
                <w:p w:rsidR="007957CD" w:rsidRPr="007957CD" w:rsidRDefault="007957CD" w:rsidP="007957CD">
                  <w:pPr>
                    <w:snapToGrid w:val="0"/>
                    <w:spacing w:before="0" w:after="0"/>
                    <w:rPr>
                      <w:rFonts w:ascii="Gill Sans MT" w:eastAsia="Times New Roman" w:hAnsi="Gill Sans MT" w:cs="Arial"/>
                      <w:b/>
                    </w:rPr>
                  </w:pPr>
                </w:p>
                <w:p w:rsidR="007957CD" w:rsidRPr="007957CD" w:rsidRDefault="007957CD" w:rsidP="007957CD">
                  <w:pPr>
                    <w:spacing w:after="60"/>
                    <w:jc w:val="both"/>
                    <w:rPr>
                      <w:rFonts w:ascii="Gill Sans MT" w:hAnsi="Gill Sans MT"/>
                      <w:b/>
                      <w:bCs/>
                    </w:rPr>
                  </w:pPr>
                  <w:r w:rsidRPr="007957CD">
                    <w:rPr>
                      <w:rFonts w:ascii="Gill Sans MT" w:hAnsi="Gill Sans MT"/>
                      <w:b/>
                      <w:bCs/>
                    </w:rPr>
                    <w:t xml:space="preserve">Technical competences </w:t>
                  </w:r>
                </w:p>
                <w:p w:rsidR="007957CD" w:rsidRPr="007957CD" w:rsidRDefault="007957CD" w:rsidP="007957CD">
                  <w:pPr>
                    <w:spacing w:before="60" w:after="60"/>
                    <w:rPr>
                      <w:rFonts w:ascii="Gill Sans MT" w:hAnsi="Gill Sans MT" w:cs="Times New Roman"/>
                      <w:noProof/>
                    </w:rPr>
                  </w:pPr>
                  <w:r w:rsidRPr="007957CD">
                    <w:rPr>
                      <w:rFonts w:ascii="Gill Sans MT" w:hAnsi="Gill Sans MT"/>
                      <w:noProof/>
                    </w:rPr>
                    <w:t xml:space="preserve">Understands key technical issues for the cluster sufficiently well enough to be able to: engage with cluster participants and build capacity of participants as is deemed necessary. </w:t>
                  </w:r>
                  <w:r w:rsidRPr="007957CD">
                    <w:rPr>
                      <w:rFonts w:ascii="Gill Sans MT" w:hAnsi="Gill Sans MT" w:cs="Times New Roman"/>
                      <w:noProof/>
                    </w:rPr>
                    <w:t>Ability to facilitate a diverse group of agencies and local actors with different capacities and mandates (civil society, UN, INGO, NGO, etc.)</w:t>
                  </w:r>
                </w:p>
                <w:p w:rsidR="007957CD" w:rsidRPr="007957CD" w:rsidRDefault="007957CD" w:rsidP="007957CD">
                  <w:pPr>
                    <w:spacing w:before="60" w:after="60"/>
                    <w:jc w:val="both"/>
                    <w:rPr>
                      <w:rFonts w:ascii="Gill Sans MT" w:hAnsi="Gill Sans MT"/>
                      <w:noProof/>
                    </w:rPr>
                  </w:pPr>
                </w:p>
                <w:p w:rsidR="007957CD" w:rsidRPr="007957CD" w:rsidRDefault="007957CD" w:rsidP="007957CD">
                  <w:pPr>
                    <w:spacing w:before="60" w:after="60"/>
                    <w:jc w:val="both"/>
                    <w:rPr>
                      <w:rFonts w:ascii="Gill Sans MT" w:hAnsi="Gill Sans MT"/>
                      <w:noProof/>
                    </w:rPr>
                  </w:pPr>
                  <w:r w:rsidRPr="007957CD">
                    <w:rPr>
                      <w:rFonts w:ascii="Gill Sans MT" w:hAnsi="Gill Sans MT"/>
                      <w:noProof/>
                    </w:rPr>
                    <w:t>Excellent knowledge of MS Excel (e.g. pivot tables and functions); proven technical expertise for managing data capture and storage, for analysing diverse datasets, and presenting information in understandable tables, charts, graphs and reports; knowledge of establishing and managing basic websites (e.g. UNOCHA’s Humanitarian Response platform).</w:t>
                  </w:r>
                </w:p>
                <w:p w:rsidR="007957CD" w:rsidRPr="007957CD" w:rsidRDefault="007957CD" w:rsidP="007957CD">
                  <w:pPr>
                    <w:spacing w:after="60"/>
                    <w:jc w:val="both"/>
                    <w:rPr>
                      <w:rFonts w:ascii="Gill Sans MT" w:hAnsi="Gill Sans MT"/>
                      <w:b/>
                      <w:bCs/>
                    </w:rPr>
                  </w:pPr>
                  <w:r w:rsidRPr="007957CD">
                    <w:rPr>
                      <w:rFonts w:ascii="Gill Sans MT" w:hAnsi="Gill Sans MT"/>
                      <w:noProof/>
                    </w:rPr>
                    <w:t>Proven skills in using GIS packages</w:t>
                  </w:r>
                  <w:r w:rsidR="004E6CDD">
                    <w:rPr>
                      <w:rFonts w:ascii="Gill Sans MT" w:hAnsi="Gill Sans MT"/>
                      <w:noProof/>
                    </w:rPr>
                    <w:t xml:space="preserve"> (e.g. QGIS or ArcGIS) and data visualistaion software packeges (e.g. Microsoft Power BI or Tableau) are an asset.</w:t>
                  </w:r>
                  <w:r w:rsidRPr="007957CD">
                    <w:rPr>
                      <w:rFonts w:ascii="Gill Sans MT" w:hAnsi="Gill Sans MT"/>
                      <w:noProof/>
                    </w:rPr>
                    <w:t>.</w:t>
                  </w:r>
                  <w:r w:rsidRPr="007957CD">
                    <w:rPr>
                      <w:rFonts w:ascii="Gill Sans MT" w:hAnsi="Gill Sans MT"/>
                      <w:b/>
                      <w:bCs/>
                    </w:rPr>
                    <w:t xml:space="preserve"> </w:t>
                  </w:r>
                </w:p>
                <w:p w:rsidR="007957CD" w:rsidRPr="007957CD" w:rsidRDefault="007957CD" w:rsidP="007957CD">
                  <w:pPr>
                    <w:spacing w:after="60"/>
                    <w:jc w:val="both"/>
                    <w:rPr>
                      <w:rFonts w:ascii="Gill Sans MT" w:hAnsi="Gill Sans MT"/>
                      <w:b/>
                      <w:bCs/>
                    </w:rPr>
                  </w:pPr>
                  <w:r w:rsidRPr="007957CD">
                    <w:rPr>
                      <w:rFonts w:ascii="Gill Sans MT" w:hAnsi="Gill Sans MT"/>
                      <w:b/>
                      <w:bCs/>
                    </w:rPr>
                    <w:t>Languages</w:t>
                  </w:r>
                </w:p>
                <w:p w:rsidR="007957CD" w:rsidRPr="007957CD" w:rsidRDefault="007957CD" w:rsidP="007957CD">
                  <w:pPr>
                    <w:spacing w:before="60" w:after="60"/>
                    <w:jc w:val="both"/>
                    <w:rPr>
                      <w:rFonts w:ascii="Gill Sans MT" w:hAnsi="Gill Sans MT"/>
                    </w:rPr>
                  </w:pPr>
                  <w:r w:rsidRPr="007957CD">
                    <w:rPr>
                      <w:rFonts w:ascii="Gill Sans MT" w:hAnsi="Gill Sans MT"/>
                    </w:rPr>
                    <w:t>The post holder will have fluency in the following languages:</w:t>
                  </w:r>
                </w:p>
                <w:p w:rsidR="007957CD" w:rsidRPr="007957CD" w:rsidRDefault="007957CD" w:rsidP="007957CD">
                  <w:pPr>
                    <w:pStyle w:val="a4"/>
                    <w:numPr>
                      <w:ilvl w:val="0"/>
                      <w:numId w:val="1"/>
                    </w:numPr>
                    <w:spacing w:before="60" w:after="60"/>
                    <w:ind w:left="426" w:hanging="284"/>
                    <w:jc w:val="both"/>
                    <w:rPr>
                      <w:rFonts w:ascii="Gill Sans MT" w:hAnsi="Gill Sans MT"/>
                      <w:b/>
                      <w:bCs/>
                      <w:iCs/>
                    </w:rPr>
                  </w:pPr>
                  <w:r w:rsidRPr="007957CD">
                    <w:rPr>
                      <w:rFonts w:ascii="Gill Sans MT" w:hAnsi="Gill Sans MT"/>
                    </w:rPr>
                    <w:t>E</w:t>
                  </w:r>
                  <w:r w:rsidRPr="007957CD">
                    <w:rPr>
                      <w:rFonts w:ascii="Gill Sans MT" w:hAnsi="Gill Sans MT" w:cs="Times New Roman"/>
                      <w:noProof/>
                    </w:rPr>
                    <w:t>nglish</w:t>
                  </w:r>
                </w:p>
                <w:p w:rsidR="007957CD" w:rsidRPr="007957CD" w:rsidRDefault="007957CD" w:rsidP="007957CD">
                  <w:pPr>
                    <w:pStyle w:val="a4"/>
                    <w:numPr>
                      <w:ilvl w:val="0"/>
                      <w:numId w:val="1"/>
                    </w:numPr>
                    <w:spacing w:before="60" w:after="60"/>
                    <w:ind w:left="426" w:hanging="284"/>
                    <w:jc w:val="both"/>
                    <w:rPr>
                      <w:rFonts w:ascii="Gill Sans MT" w:hAnsi="Gill Sans MT"/>
                      <w:b/>
                      <w:bCs/>
                      <w:iCs/>
                    </w:rPr>
                  </w:pPr>
                  <w:r w:rsidRPr="007957CD">
                    <w:rPr>
                      <w:rFonts w:ascii="Gill Sans MT" w:hAnsi="Gill Sans MT" w:cs="Times New Roman"/>
                      <w:iCs/>
                      <w:noProof/>
                    </w:rPr>
                    <w:t>Russian</w:t>
                  </w:r>
                </w:p>
                <w:p w:rsidR="007957CD" w:rsidRPr="00EE6C62" w:rsidRDefault="007957CD" w:rsidP="007957CD">
                  <w:pPr>
                    <w:pStyle w:val="a4"/>
                    <w:numPr>
                      <w:ilvl w:val="0"/>
                      <w:numId w:val="1"/>
                    </w:numPr>
                    <w:spacing w:before="60" w:after="60"/>
                    <w:ind w:left="426" w:hanging="284"/>
                    <w:jc w:val="both"/>
                    <w:rPr>
                      <w:rFonts w:ascii="Gill Sans MT" w:hAnsi="Gill Sans MT" w:cs="Times New Roman"/>
                      <w:iCs/>
                      <w:noProof/>
                    </w:rPr>
                  </w:pPr>
                  <w:r w:rsidRPr="00EE6C62">
                    <w:rPr>
                      <w:rFonts w:ascii="Gill Sans MT" w:hAnsi="Gill Sans MT" w:cs="Times New Roman"/>
                      <w:iCs/>
                      <w:noProof/>
                    </w:rPr>
                    <w:t>Ukrainian</w:t>
                  </w:r>
                </w:p>
                <w:p w:rsidR="008F7EF2" w:rsidRPr="007957CD" w:rsidRDefault="008F7EF2" w:rsidP="007957CD">
                  <w:pPr>
                    <w:spacing w:before="0" w:after="0"/>
                    <w:rPr>
                      <w:rFonts w:ascii="Gill Sans MT" w:eastAsia="Times New Roman" w:hAnsi="Gill Sans MT" w:cs="Arial"/>
                      <w:b/>
                    </w:rPr>
                  </w:pPr>
                </w:p>
              </w:tc>
            </w:tr>
            <w:tr w:rsidR="007957CD" w:rsidRPr="007957CD" w:rsidTr="00A84FB8">
              <w:trPr>
                <w:trHeight w:val="413"/>
              </w:trPr>
              <w:tc>
                <w:tcPr>
                  <w:tcW w:w="10057" w:type="dxa"/>
                </w:tcPr>
                <w:p w:rsidR="007957CD" w:rsidRPr="007957CD" w:rsidRDefault="007957CD" w:rsidP="007957CD">
                  <w:pPr>
                    <w:spacing w:before="240" w:after="60"/>
                    <w:rPr>
                      <w:rFonts w:ascii="Gill Sans MT" w:hAnsi="Gill Sans MT"/>
                      <w:b/>
                      <w:bCs/>
                    </w:rPr>
                  </w:pPr>
                  <w:r w:rsidRPr="007957CD">
                    <w:rPr>
                      <w:rFonts w:ascii="Gill Sans MT" w:hAnsi="Gill Sans MT"/>
                      <w:b/>
                      <w:bCs/>
                    </w:rPr>
                    <w:lastRenderedPageBreak/>
                    <w:t>FURTHER REFERENCES</w:t>
                  </w:r>
                </w:p>
                <w:p w:rsidR="007957CD" w:rsidRPr="007957CD" w:rsidRDefault="007957CD" w:rsidP="007957CD">
                  <w:pPr>
                    <w:pStyle w:val="a4"/>
                    <w:numPr>
                      <w:ilvl w:val="0"/>
                      <w:numId w:val="2"/>
                    </w:numPr>
                    <w:spacing w:before="60" w:after="60"/>
                    <w:ind w:left="426" w:hanging="284"/>
                    <w:rPr>
                      <w:rFonts w:ascii="Gill Sans MT" w:hAnsi="Gill Sans MT" w:cs="Times New Roman"/>
                      <w:noProof/>
                    </w:rPr>
                  </w:pPr>
                  <w:r w:rsidRPr="007957CD">
                    <w:rPr>
                      <w:rFonts w:ascii="Gill Sans MT" w:hAnsi="Gill Sans MT" w:cs="Times New Roman"/>
                      <w:noProof/>
                    </w:rPr>
                    <w:t xml:space="preserve">IASC Guidance Note On Using The Cluster Approach To Strengthen Humanitarian Response 24 November 2006   </w:t>
                  </w:r>
                  <w:hyperlink r:id="rId9" w:history="1">
                    <w:r w:rsidRPr="007957CD">
                      <w:rPr>
                        <w:rStyle w:val="ac"/>
                        <w:rFonts w:ascii="Gill Sans MT" w:hAnsi="Gill Sans MT" w:cs="Times New Roman"/>
                        <w:noProof/>
                      </w:rPr>
                      <w:t>http://clusters.humanitarianresponse.info/system/files/documents/files/IASC%20Guidance%20Note%20on%20using%20the%20Cluster%20Approach%20to%20Strengthen%20Humanitarian%20Response%20(November%202006).pdf</w:t>
                    </w:r>
                  </w:hyperlink>
                  <w:r w:rsidRPr="007957CD">
                    <w:rPr>
                      <w:rFonts w:ascii="Gill Sans MT" w:hAnsi="Gill Sans MT" w:cs="Times New Roman"/>
                      <w:noProof/>
                    </w:rPr>
                    <w:t xml:space="preserve"> </w:t>
                  </w:r>
                </w:p>
                <w:p w:rsidR="007957CD" w:rsidRPr="007957CD" w:rsidRDefault="007957CD" w:rsidP="0070255D">
                  <w:pPr>
                    <w:pStyle w:val="a4"/>
                    <w:numPr>
                      <w:ilvl w:val="0"/>
                      <w:numId w:val="2"/>
                    </w:numPr>
                    <w:spacing w:before="60" w:after="60"/>
                    <w:rPr>
                      <w:rFonts w:ascii="Gill Sans MT" w:hAnsi="Gill Sans MT" w:cs="Times New Roman"/>
                      <w:noProof/>
                    </w:rPr>
                  </w:pPr>
                  <w:r w:rsidRPr="007957CD">
                    <w:rPr>
                      <w:rFonts w:ascii="Gill Sans MT" w:hAnsi="Gill Sans MT" w:cs="Times New Roman"/>
                      <w:noProof/>
                    </w:rPr>
                    <w:t xml:space="preserve">Handbook for RCs and HCs on emergency preparedness and response   </w:t>
                  </w:r>
                  <w:hyperlink r:id="rId10" w:history="1">
                    <w:r w:rsidR="0070255D" w:rsidRPr="000F7E13">
                      <w:rPr>
                        <w:rStyle w:val="ac"/>
                        <w:rFonts w:ascii="Gill Sans MT" w:hAnsi="Gill Sans MT" w:cs="Times New Roman"/>
                        <w:noProof/>
                      </w:rPr>
                      <w:t>http://eird.org/publicaciones/Handbook.pdf</w:t>
                    </w:r>
                  </w:hyperlink>
                  <w:r w:rsidR="0070255D">
                    <w:rPr>
                      <w:rFonts w:ascii="Gill Sans MT" w:hAnsi="Gill Sans MT" w:cs="Times New Roman"/>
                      <w:noProof/>
                    </w:rPr>
                    <w:t xml:space="preserve"> </w:t>
                  </w:r>
                  <w:r w:rsidRPr="007957CD">
                    <w:rPr>
                      <w:rFonts w:ascii="Gill Sans MT" w:hAnsi="Gill Sans MT" w:cs="Times New Roman"/>
                      <w:noProof/>
                    </w:rPr>
                    <w:t xml:space="preserve"> </w:t>
                  </w:r>
                </w:p>
                <w:p w:rsidR="007957CD" w:rsidRPr="007957CD" w:rsidRDefault="007957CD" w:rsidP="007957CD">
                  <w:pPr>
                    <w:pStyle w:val="a4"/>
                    <w:numPr>
                      <w:ilvl w:val="0"/>
                      <w:numId w:val="2"/>
                    </w:numPr>
                    <w:spacing w:before="60" w:after="60"/>
                    <w:ind w:left="426" w:hanging="284"/>
                    <w:rPr>
                      <w:rFonts w:ascii="Gill Sans MT" w:hAnsi="Gill Sans MT" w:cs="Times New Roman"/>
                      <w:noProof/>
                    </w:rPr>
                  </w:pPr>
                  <w:r w:rsidRPr="007957CD">
                    <w:rPr>
                      <w:rFonts w:ascii="Gill Sans MT" w:hAnsi="Gill Sans MT" w:cs="Times New Roman"/>
                      <w:noProof/>
                    </w:rPr>
                    <w:t xml:space="preserve">Cluster Performance Monitoring: Preliminary Coordination Performance Report    </w:t>
                  </w:r>
                  <w:hyperlink r:id="rId11" w:history="1">
                    <w:r w:rsidRPr="007957CD">
                      <w:rPr>
                        <w:rStyle w:val="ac"/>
                        <w:rFonts w:ascii="Gill Sans MT" w:hAnsi="Gill Sans MT" w:cs="Times New Roman"/>
                        <w:noProof/>
                      </w:rPr>
                      <w:t>http://clusters.humanitarianresponse.info/system/files/documents/files/template-preliminary_report-coordination_performance_monitoring_0.pdf</w:t>
                    </w:r>
                  </w:hyperlink>
                  <w:r w:rsidRPr="007957CD">
                    <w:rPr>
                      <w:rFonts w:ascii="Gill Sans MT" w:hAnsi="Gill Sans MT" w:cs="Times New Roman"/>
                      <w:noProof/>
                    </w:rPr>
                    <w:t xml:space="preserve"> </w:t>
                  </w:r>
                </w:p>
                <w:p w:rsidR="007957CD" w:rsidRPr="007957CD" w:rsidRDefault="007957CD" w:rsidP="007957CD">
                  <w:pPr>
                    <w:pStyle w:val="a4"/>
                    <w:numPr>
                      <w:ilvl w:val="0"/>
                      <w:numId w:val="2"/>
                    </w:numPr>
                    <w:spacing w:before="60" w:after="60"/>
                    <w:ind w:left="426" w:hanging="284"/>
                    <w:rPr>
                      <w:rFonts w:ascii="Gill Sans MT" w:hAnsi="Gill Sans MT" w:cs="Times New Roman"/>
                      <w:noProof/>
                    </w:rPr>
                  </w:pPr>
                  <w:r w:rsidRPr="007957CD">
                    <w:rPr>
                      <w:rFonts w:ascii="Gill Sans MT" w:hAnsi="Gill Sans MT" w:cs="Times New Roman"/>
                      <w:noProof/>
                    </w:rPr>
                    <w:t xml:space="preserve">IASC “Women, girls, boys and men, different needs, equal opportunities" 2006   </w:t>
                  </w:r>
                  <w:hyperlink r:id="rId12" w:history="1">
                    <w:r w:rsidRPr="007957CD">
                      <w:rPr>
                        <w:rStyle w:val="ac"/>
                        <w:rFonts w:ascii="Gill Sans MT" w:hAnsi="Gill Sans MT" w:cs="Times New Roman"/>
                        <w:noProof/>
                      </w:rPr>
                      <w:t>http://www.humanitarianinfo.org/iasc/downloaddoc.aspx?docID=4988&amp;type=pdf</w:t>
                    </w:r>
                  </w:hyperlink>
                  <w:r w:rsidRPr="007957CD">
                    <w:rPr>
                      <w:rFonts w:ascii="Gill Sans MT" w:hAnsi="Gill Sans MT" w:cs="Times New Roman"/>
                      <w:noProof/>
                    </w:rPr>
                    <w:t xml:space="preserve"> </w:t>
                  </w:r>
                </w:p>
                <w:p w:rsidR="007957CD" w:rsidRPr="007957CD" w:rsidRDefault="007957CD" w:rsidP="007957CD">
                  <w:pPr>
                    <w:pStyle w:val="a4"/>
                    <w:numPr>
                      <w:ilvl w:val="0"/>
                      <w:numId w:val="2"/>
                    </w:numPr>
                    <w:spacing w:before="60" w:after="60"/>
                    <w:ind w:left="426" w:hanging="284"/>
                    <w:rPr>
                      <w:rFonts w:ascii="Gill Sans MT" w:hAnsi="Gill Sans MT" w:cs="Times New Roman"/>
                      <w:noProof/>
                    </w:rPr>
                  </w:pPr>
                  <w:r w:rsidRPr="007957CD">
                    <w:rPr>
                      <w:rFonts w:ascii="Gill Sans MT" w:hAnsi="Gill Sans MT" w:cs="Times New Roman"/>
                      <w:noProof/>
                    </w:rPr>
                    <w:t xml:space="preserve">Different Needs - Equal Opportunities: Increasing Effectiveness of Humanitarian Action for Women, Girls, Boys and Men, e-learning course   </w:t>
                  </w:r>
                  <w:hyperlink r:id="rId13" w:history="1">
                    <w:r w:rsidRPr="007957CD">
                      <w:rPr>
                        <w:rStyle w:val="ac"/>
                        <w:rFonts w:ascii="Gill Sans MT" w:hAnsi="Gill Sans MT" w:cs="Times New Roman"/>
                        <w:noProof/>
                      </w:rPr>
                      <w:t>http://www.iasc-elearning.org/</w:t>
                    </w:r>
                  </w:hyperlink>
                  <w:r w:rsidRPr="007957CD">
                    <w:rPr>
                      <w:rFonts w:ascii="Gill Sans MT" w:hAnsi="Gill Sans MT" w:cs="Times New Roman"/>
                      <w:noProof/>
                    </w:rPr>
                    <w:t xml:space="preserve"> </w:t>
                  </w:r>
                </w:p>
                <w:p w:rsidR="007957CD" w:rsidRPr="007957CD" w:rsidRDefault="007957CD" w:rsidP="007957CD">
                  <w:pPr>
                    <w:pStyle w:val="a4"/>
                    <w:numPr>
                      <w:ilvl w:val="0"/>
                      <w:numId w:val="2"/>
                    </w:numPr>
                    <w:spacing w:before="60" w:after="60"/>
                    <w:ind w:left="426" w:hanging="284"/>
                    <w:rPr>
                      <w:rFonts w:ascii="Gill Sans MT" w:hAnsi="Gill Sans MT" w:cs="Times New Roman"/>
                      <w:noProof/>
                    </w:rPr>
                  </w:pPr>
                  <w:r w:rsidRPr="007957CD">
                    <w:rPr>
                      <w:rFonts w:ascii="Gill Sans MT" w:hAnsi="Gill Sans MT" w:cs="Times New Roman"/>
                      <w:noProof/>
                    </w:rPr>
                    <w:lastRenderedPageBreak/>
                    <w:t xml:space="preserve">Education Cluster Coordination Handbook   </w:t>
                  </w:r>
                  <w:hyperlink r:id="rId14" w:history="1">
                    <w:r w:rsidRPr="007957CD">
                      <w:rPr>
                        <w:rStyle w:val="ac"/>
                        <w:rFonts w:ascii="Gill Sans MT" w:hAnsi="Gill Sans MT" w:cs="Times New Roman"/>
                        <w:noProof/>
                      </w:rPr>
                      <w:t>http://education.humanitarianresponse.info/system/files/documents/files/EC%20Coordinators%20Handbook_low.pdf</w:t>
                    </w:r>
                  </w:hyperlink>
                  <w:r w:rsidRPr="007957CD">
                    <w:rPr>
                      <w:rFonts w:ascii="Gill Sans MT" w:hAnsi="Gill Sans MT" w:cs="Times New Roman"/>
                      <w:noProof/>
                    </w:rPr>
                    <w:t xml:space="preserve"> </w:t>
                  </w:r>
                </w:p>
                <w:p w:rsidR="007957CD" w:rsidRPr="007957CD" w:rsidRDefault="007957CD" w:rsidP="007957CD">
                  <w:pPr>
                    <w:pStyle w:val="a4"/>
                    <w:numPr>
                      <w:ilvl w:val="0"/>
                      <w:numId w:val="2"/>
                    </w:numPr>
                    <w:spacing w:before="60" w:after="60"/>
                    <w:ind w:left="426" w:hanging="284"/>
                    <w:rPr>
                      <w:rFonts w:ascii="Gill Sans MT" w:hAnsi="Gill Sans MT" w:cs="Times New Roman"/>
                      <w:noProof/>
                    </w:rPr>
                  </w:pPr>
                  <w:r w:rsidRPr="007957CD">
                    <w:rPr>
                      <w:rFonts w:ascii="Gill Sans MT" w:hAnsi="Gill Sans MT" w:cs="Times New Roman"/>
                      <w:noProof/>
                    </w:rPr>
                    <w:t xml:space="preserve">INEE Minimum Standards for Education: Preparedness, Response, Recovery, especially Coordination Standard 1   </w:t>
                  </w:r>
                  <w:hyperlink r:id="rId15" w:history="1">
                    <w:r w:rsidRPr="007957CD">
                      <w:rPr>
                        <w:rStyle w:val="ac"/>
                        <w:rFonts w:ascii="Gill Sans MT" w:hAnsi="Gill Sans MT" w:cs="Times New Roman"/>
                        <w:noProof/>
                      </w:rPr>
                      <w:t>http://toolkit.ineesite.org/toolkit/INEEcms/uploads/1012/INEE_GuideBook_EN_2012%20LoRes.pdf</w:t>
                    </w:r>
                  </w:hyperlink>
                  <w:r w:rsidRPr="007957CD">
                    <w:rPr>
                      <w:rFonts w:ascii="Gill Sans MT" w:hAnsi="Gill Sans MT" w:cs="Times New Roman"/>
                      <w:noProof/>
                    </w:rPr>
                    <w:t xml:space="preserve"> </w:t>
                  </w:r>
                </w:p>
                <w:p w:rsidR="007957CD" w:rsidRPr="007957CD" w:rsidRDefault="007957CD" w:rsidP="007957CD">
                  <w:pPr>
                    <w:spacing w:before="0" w:after="0"/>
                    <w:rPr>
                      <w:rFonts w:ascii="Gill Sans MT" w:eastAsia="Times New Roman" w:hAnsi="Gill Sans MT" w:cs="Arial"/>
                      <w:b/>
                    </w:rPr>
                  </w:pPr>
                  <w:r w:rsidRPr="007957CD">
                    <w:rPr>
                      <w:rFonts w:ascii="Gill Sans MT" w:hAnsi="Gill Sans MT" w:cs="Times New Roman"/>
                      <w:noProof/>
                    </w:rPr>
                    <w:t xml:space="preserve">Operational Guidance on Responsibilities of Cluster/Sector Leads &amp; OCHA in Information Management </w:t>
                  </w:r>
                  <w:hyperlink r:id="rId16" w:history="1">
                    <w:r w:rsidRPr="007957CD">
                      <w:rPr>
                        <w:rStyle w:val="ac"/>
                        <w:rFonts w:ascii="Gill Sans MT" w:hAnsi="Gill Sans MT" w:cs="Times New Roman"/>
                        <w:noProof/>
                      </w:rPr>
                      <w:t>http://clusters.humanitarianresponse.info/system/files/documents/files/IASC%20Operational%20Guidance%20on%20Responsibilities%20of%20Sector%20Cluster%20Leads%20and%20OCHA%20in%20Information%20Management.pdf</w:t>
                    </w:r>
                  </w:hyperlink>
                </w:p>
              </w:tc>
            </w:tr>
            <w:tr w:rsidR="007957CD" w:rsidRPr="007957CD" w:rsidTr="00A84FB8">
              <w:trPr>
                <w:trHeight w:val="413"/>
              </w:trPr>
              <w:tc>
                <w:tcPr>
                  <w:tcW w:w="10057" w:type="dxa"/>
                </w:tcPr>
                <w:p w:rsidR="007957CD" w:rsidRPr="004C3FFF" w:rsidRDefault="007957CD" w:rsidP="007957CD">
                  <w:pPr>
                    <w:rPr>
                      <w:rFonts w:ascii="Gill Sans MT" w:hAnsi="Gill Sans MT" w:cs="Arial"/>
                      <w:b/>
                    </w:rPr>
                  </w:pPr>
                  <w:r w:rsidRPr="004C3FFF">
                    <w:rPr>
                      <w:rFonts w:ascii="Gill Sans MT" w:hAnsi="Gill Sans MT" w:cs="Arial"/>
                      <w:b/>
                    </w:rPr>
                    <w:lastRenderedPageBreak/>
                    <w:t>Additional job responsibilities</w:t>
                  </w:r>
                </w:p>
                <w:p w:rsidR="007957CD" w:rsidRPr="007957CD" w:rsidRDefault="007957CD" w:rsidP="007957CD">
                  <w:pPr>
                    <w:spacing w:before="240" w:after="60"/>
                    <w:rPr>
                      <w:rFonts w:ascii="Gill Sans MT" w:hAnsi="Gill Sans MT"/>
                      <w:b/>
                      <w:bCs/>
                    </w:rPr>
                  </w:pPr>
                  <w:r w:rsidRPr="004C3FFF">
                    <w:rPr>
                      <w:rFonts w:ascii="Gill Sans MT" w:hAnsi="Gill Sans MT" w:cs="Arial"/>
                    </w:rPr>
                    <w:t>The duties and responsibilities as set out above are not exhaustive and the role holder may be required to carry out additional duties within reasonableness of their level of skills and experience.</w:t>
                  </w:r>
                </w:p>
              </w:tc>
            </w:tr>
            <w:tr w:rsidR="007957CD" w:rsidRPr="007957CD" w:rsidTr="00A84FB8">
              <w:trPr>
                <w:trHeight w:val="413"/>
              </w:trPr>
              <w:tc>
                <w:tcPr>
                  <w:tcW w:w="10057" w:type="dxa"/>
                </w:tcPr>
                <w:p w:rsidR="007957CD" w:rsidRPr="004C3FFF" w:rsidRDefault="007957CD" w:rsidP="007957CD">
                  <w:pPr>
                    <w:rPr>
                      <w:rFonts w:ascii="Gill Sans MT" w:hAnsi="Gill Sans MT" w:cs="Arial"/>
                      <w:b/>
                    </w:rPr>
                  </w:pPr>
                  <w:r w:rsidRPr="004C3FFF">
                    <w:rPr>
                      <w:rFonts w:ascii="Gill Sans MT" w:hAnsi="Gill Sans MT" w:cs="Arial"/>
                      <w:b/>
                    </w:rPr>
                    <w:t xml:space="preserve">Equal Opportunities </w:t>
                  </w:r>
                </w:p>
                <w:p w:rsidR="007957CD" w:rsidRPr="004C3FFF" w:rsidRDefault="007957CD" w:rsidP="007957CD">
                  <w:pPr>
                    <w:rPr>
                      <w:rFonts w:ascii="Gill Sans MT" w:hAnsi="Gill Sans MT" w:cs="Arial"/>
                      <w:b/>
                    </w:rPr>
                  </w:pPr>
                  <w:r w:rsidRPr="004C3FFF">
                    <w:rPr>
                      <w:rFonts w:ascii="Gill Sans MT" w:hAnsi="Gill Sans MT" w:cs="Arial"/>
                    </w:rPr>
                    <w:t>The role holder is required to carry out the duties in accordance with the SCI Equal Opportunities and Diversity policies and procedures.</w:t>
                  </w:r>
                </w:p>
              </w:tc>
            </w:tr>
            <w:tr w:rsidR="007957CD" w:rsidRPr="007957CD" w:rsidTr="00A84FB8">
              <w:trPr>
                <w:trHeight w:val="413"/>
              </w:trPr>
              <w:tc>
                <w:tcPr>
                  <w:tcW w:w="10057" w:type="dxa"/>
                </w:tcPr>
                <w:p w:rsidR="007957CD" w:rsidRPr="00520EAC" w:rsidRDefault="007957CD" w:rsidP="007957CD">
                  <w:pPr>
                    <w:rPr>
                      <w:rFonts w:ascii="Gill Sans MT" w:hAnsi="Gill Sans MT"/>
                      <w:b/>
                      <w:color w:val="000000"/>
                    </w:rPr>
                  </w:pPr>
                  <w:r w:rsidRPr="00520EAC">
                    <w:rPr>
                      <w:rFonts w:ascii="Gill Sans MT" w:hAnsi="Gill Sans MT"/>
                      <w:b/>
                      <w:color w:val="000000"/>
                    </w:rPr>
                    <w:t>Child Safeguarding:</w:t>
                  </w:r>
                </w:p>
                <w:p w:rsidR="007957CD" w:rsidRPr="004C3FFF" w:rsidRDefault="007957CD" w:rsidP="007957CD">
                  <w:pPr>
                    <w:rPr>
                      <w:rFonts w:ascii="Gill Sans MT" w:hAnsi="Gill Sans MT" w:cs="Arial"/>
                      <w:b/>
                    </w:rPr>
                  </w:pPr>
                  <w:r w:rsidRPr="00520EAC">
                    <w:rPr>
                      <w:rFonts w:ascii="Gill Sans MT" w:hAnsi="Gill Sans MT"/>
                      <w:color w:val="000000"/>
                    </w:rPr>
                    <w:t>We need to keep children safe so our selection process, which includes rigorous background checks, reflects our commitment to the protection of children from abuse</w:t>
                  </w:r>
                  <w:r>
                    <w:rPr>
                      <w:rFonts w:ascii="Gill Sans MT" w:hAnsi="Gill Sans MT"/>
                    </w:rPr>
                    <w:t>.</w:t>
                  </w:r>
                </w:p>
              </w:tc>
            </w:tr>
            <w:tr w:rsidR="007957CD" w:rsidRPr="007957CD" w:rsidTr="00A84FB8">
              <w:trPr>
                <w:trHeight w:val="413"/>
              </w:trPr>
              <w:tc>
                <w:tcPr>
                  <w:tcW w:w="10057" w:type="dxa"/>
                </w:tcPr>
                <w:p w:rsidR="007957CD" w:rsidRPr="004C3FFF" w:rsidRDefault="007957CD" w:rsidP="007957CD">
                  <w:pPr>
                    <w:rPr>
                      <w:rFonts w:ascii="Gill Sans MT" w:hAnsi="Gill Sans MT" w:cs="Arial"/>
                      <w:b/>
                    </w:rPr>
                  </w:pPr>
                  <w:r w:rsidRPr="004C3FFF">
                    <w:rPr>
                      <w:rFonts w:ascii="Gill Sans MT" w:hAnsi="Gill Sans MT" w:cs="Arial"/>
                      <w:b/>
                    </w:rPr>
                    <w:t>Health and Safety</w:t>
                  </w:r>
                </w:p>
                <w:p w:rsidR="007957CD" w:rsidRPr="00520EAC" w:rsidRDefault="007957CD" w:rsidP="007957CD">
                  <w:pPr>
                    <w:rPr>
                      <w:rFonts w:ascii="Gill Sans MT" w:hAnsi="Gill Sans MT"/>
                      <w:b/>
                      <w:color w:val="000000"/>
                    </w:rPr>
                  </w:pPr>
                  <w:r w:rsidRPr="004C3FFF">
                    <w:rPr>
                      <w:rFonts w:ascii="Gill Sans MT" w:hAnsi="Gill Sans MT" w:cs="Arial"/>
                    </w:rPr>
                    <w:t>The role holder is required to carry out the duties in accordance with SCI Health and Safety policies and procedures.</w:t>
                  </w:r>
                </w:p>
              </w:tc>
            </w:tr>
          </w:tbl>
          <w:p w:rsidR="007703C8" w:rsidRPr="007957CD" w:rsidRDefault="007703C8" w:rsidP="001D23BF">
            <w:pPr>
              <w:spacing w:before="60" w:after="60"/>
              <w:jc w:val="both"/>
              <w:rPr>
                <w:rFonts w:ascii="Gill Sans MT" w:hAnsi="Gill Sans MT"/>
                <w:b/>
                <w:bCs/>
              </w:rPr>
            </w:pPr>
          </w:p>
          <w:p w:rsidR="001258C5" w:rsidRPr="007957CD" w:rsidRDefault="001258C5" w:rsidP="00F145E5">
            <w:pPr>
              <w:spacing w:before="60" w:after="60"/>
              <w:jc w:val="both"/>
              <w:rPr>
                <w:rFonts w:ascii="Gill Sans MT" w:eastAsia="Times New Roman" w:hAnsi="Gill Sans MT" w:cs="Times New Roman"/>
                <w:noProof/>
              </w:rPr>
            </w:pPr>
          </w:p>
        </w:tc>
      </w:tr>
    </w:tbl>
    <w:p w:rsidR="0017079F" w:rsidRPr="007957CD" w:rsidRDefault="0017079F">
      <w:pPr>
        <w:rPr>
          <w:rFonts w:ascii="Gill Sans MT" w:hAnsi="Gill Sans MT"/>
        </w:rPr>
      </w:pPr>
    </w:p>
    <w:sectPr w:rsidR="0017079F" w:rsidRPr="007957CD" w:rsidSect="00735F5A">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singleLevel"/>
    <w:tmpl w:val="00000005"/>
    <w:name w:val="WW8Num9"/>
    <w:lvl w:ilvl="0">
      <w:start w:val="1"/>
      <w:numFmt w:val="bullet"/>
      <w:lvlText w:val=""/>
      <w:lvlJc w:val="left"/>
      <w:pPr>
        <w:tabs>
          <w:tab w:val="num" w:pos="696"/>
        </w:tabs>
        <w:ind w:left="696" w:hanging="360"/>
      </w:pPr>
      <w:rPr>
        <w:rFonts w:ascii="Symbol" w:hAnsi="Symbol"/>
      </w:rPr>
    </w:lvl>
  </w:abstractNum>
  <w:abstractNum w:abstractNumId="1">
    <w:nsid w:val="0000000A"/>
    <w:multiLevelType w:val="singleLevel"/>
    <w:tmpl w:val="0000000A"/>
    <w:lvl w:ilvl="0">
      <w:start w:val="1"/>
      <w:numFmt w:val="bullet"/>
      <w:lvlText w:val=""/>
      <w:lvlJc w:val="left"/>
      <w:pPr>
        <w:ind w:left="696" w:hanging="360"/>
      </w:pPr>
      <w:rPr>
        <w:rFonts w:ascii="Symbol" w:hAnsi="Symbol" w:hint="default"/>
      </w:rPr>
    </w:lvl>
  </w:abstractNum>
  <w:abstractNum w:abstractNumId="2">
    <w:nsid w:val="0000000C"/>
    <w:multiLevelType w:val="singleLevel"/>
    <w:tmpl w:val="0000000C"/>
    <w:name w:val="WW8Num26"/>
    <w:lvl w:ilvl="0">
      <w:start w:val="1"/>
      <w:numFmt w:val="bullet"/>
      <w:lvlText w:val=""/>
      <w:lvlJc w:val="left"/>
      <w:pPr>
        <w:tabs>
          <w:tab w:val="num" w:pos="696"/>
        </w:tabs>
        <w:ind w:left="696" w:hanging="360"/>
      </w:pPr>
      <w:rPr>
        <w:rFonts w:ascii="Symbol" w:hAnsi="Symbol"/>
      </w:rPr>
    </w:lvl>
  </w:abstractNum>
  <w:abstractNum w:abstractNumId="3">
    <w:nsid w:val="0000000E"/>
    <w:multiLevelType w:val="singleLevel"/>
    <w:tmpl w:val="0000000E"/>
    <w:name w:val="WW8Num31"/>
    <w:lvl w:ilvl="0">
      <w:start w:val="1"/>
      <w:numFmt w:val="bullet"/>
      <w:lvlText w:val=""/>
      <w:lvlJc w:val="left"/>
      <w:pPr>
        <w:tabs>
          <w:tab w:val="num" w:pos="696"/>
        </w:tabs>
        <w:ind w:left="696" w:hanging="360"/>
      </w:pPr>
      <w:rPr>
        <w:rFonts w:ascii="Symbol" w:hAnsi="Symbol"/>
      </w:rPr>
    </w:lvl>
  </w:abstractNum>
  <w:abstractNum w:abstractNumId="4">
    <w:nsid w:val="0C3F0F65"/>
    <w:multiLevelType w:val="hybridMultilevel"/>
    <w:tmpl w:val="9E106638"/>
    <w:lvl w:ilvl="0" w:tplc="587266B4">
      <w:start w:val="1"/>
      <w:numFmt w:val="decimal"/>
      <w:lvlText w:val="%1."/>
      <w:lvlJc w:val="left"/>
      <w:pPr>
        <w:ind w:left="862" w:hanging="360"/>
      </w:pPr>
      <w:rPr>
        <w:rFonts w:ascii="Calibri" w:hAnsi="Calibri" w:hint="default"/>
        <w:b w:val="0"/>
        <w:i w:val="0"/>
        <w:sz w:val="22"/>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5">
    <w:nsid w:val="738758B5"/>
    <w:multiLevelType w:val="hybridMultilevel"/>
    <w:tmpl w:val="48C88474"/>
    <w:lvl w:ilvl="0" w:tplc="CA6896C0">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25B"/>
    <w:rsid w:val="00031A8A"/>
    <w:rsid w:val="0009264C"/>
    <w:rsid w:val="00094D08"/>
    <w:rsid w:val="001258C5"/>
    <w:rsid w:val="00137FF1"/>
    <w:rsid w:val="0017079F"/>
    <w:rsid w:val="001C4450"/>
    <w:rsid w:val="001D23BF"/>
    <w:rsid w:val="0021793E"/>
    <w:rsid w:val="002C072F"/>
    <w:rsid w:val="002F0A3E"/>
    <w:rsid w:val="00304888"/>
    <w:rsid w:val="0034480D"/>
    <w:rsid w:val="00390BE0"/>
    <w:rsid w:val="003A3722"/>
    <w:rsid w:val="003B4BF8"/>
    <w:rsid w:val="004250AF"/>
    <w:rsid w:val="00465A38"/>
    <w:rsid w:val="004B59FE"/>
    <w:rsid w:val="004D6AD1"/>
    <w:rsid w:val="004E6CDD"/>
    <w:rsid w:val="004E78AD"/>
    <w:rsid w:val="005D56A3"/>
    <w:rsid w:val="005E04F6"/>
    <w:rsid w:val="006D64DE"/>
    <w:rsid w:val="0070255D"/>
    <w:rsid w:val="00723D40"/>
    <w:rsid w:val="00727221"/>
    <w:rsid w:val="00735F5A"/>
    <w:rsid w:val="007703C8"/>
    <w:rsid w:val="007957CD"/>
    <w:rsid w:val="007C3205"/>
    <w:rsid w:val="00841418"/>
    <w:rsid w:val="00843695"/>
    <w:rsid w:val="008B7BF0"/>
    <w:rsid w:val="008F7EF2"/>
    <w:rsid w:val="00A72FE7"/>
    <w:rsid w:val="00A84FB8"/>
    <w:rsid w:val="00AB0AC3"/>
    <w:rsid w:val="00B63668"/>
    <w:rsid w:val="00B85692"/>
    <w:rsid w:val="00BB025B"/>
    <w:rsid w:val="00C33908"/>
    <w:rsid w:val="00C935AD"/>
    <w:rsid w:val="00CA7B48"/>
    <w:rsid w:val="00D16E95"/>
    <w:rsid w:val="00D8685D"/>
    <w:rsid w:val="00E16D19"/>
    <w:rsid w:val="00E260F6"/>
    <w:rsid w:val="00E320BC"/>
    <w:rsid w:val="00EE6C62"/>
    <w:rsid w:val="00F145E5"/>
    <w:rsid w:val="00F21BCA"/>
    <w:rsid w:val="00F62238"/>
    <w:rsid w:val="00F76F82"/>
    <w:rsid w:val="00F806C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02A6DD-D8BA-40E7-B328-C4F4663EE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025B"/>
    <w:pPr>
      <w:spacing w:before="120" w:after="120" w:line="240" w:lineRule="auto"/>
    </w:pPr>
    <w:rPr>
      <w:rFonts w:ascii="Calibri" w:hAnsi="Calibri"/>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B025B"/>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B025B"/>
    <w:pPr>
      <w:ind w:left="720"/>
      <w:contextualSpacing/>
    </w:pPr>
  </w:style>
  <w:style w:type="character" w:styleId="a5">
    <w:name w:val="annotation reference"/>
    <w:basedOn w:val="a0"/>
    <w:uiPriority w:val="99"/>
    <w:semiHidden/>
    <w:unhideWhenUsed/>
    <w:rsid w:val="00E16D19"/>
    <w:rPr>
      <w:sz w:val="16"/>
      <w:szCs w:val="16"/>
    </w:rPr>
  </w:style>
  <w:style w:type="paragraph" w:styleId="a6">
    <w:name w:val="annotation text"/>
    <w:basedOn w:val="a"/>
    <w:link w:val="a7"/>
    <w:uiPriority w:val="99"/>
    <w:semiHidden/>
    <w:unhideWhenUsed/>
    <w:rsid w:val="00E16D19"/>
    <w:rPr>
      <w:sz w:val="20"/>
      <w:szCs w:val="20"/>
    </w:rPr>
  </w:style>
  <w:style w:type="character" w:customStyle="1" w:styleId="a7">
    <w:name w:val="Текст примечания Знак"/>
    <w:basedOn w:val="a0"/>
    <w:link w:val="a6"/>
    <w:uiPriority w:val="99"/>
    <w:semiHidden/>
    <w:rsid w:val="00E16D19"/>
    <w:rPr>
      <w:rFonts w:ascii="Calibri" w:hAnsi="Calibri"/>
      <w:sz w:val="20"/>
      <w:szCs w:val="20"/>
      <w:lang w:val="en-GB"/>
    </w:rPr>
  </w:style>
  <w:style w:type="paragraph" w:styleId="a8">
    <w:name w:val="annotation subject"/>
    <w:basedOn w:val="a6"/>
    <w:next w:val="a6"/>
    <w:link w:val="a9"/>
    <w:uiPriority w:val="99"/>
    <w:semiHidden/>
    <w:unhideWhenUsed/>
    <w:rsid w:val="00E16D19"/>
    <w:rPr>
      <w:b/>
      <w:bCs/>
    </w:rPr>
  </w:style>
  <w:style w:type="character" w:customStyle="1" w:styleId="a9">
    <w:name w:val="Тема примечания Знак"/>
    <w:basedOn w:val="a7"/>
    <w:link w:val="a8"/>
    <w:uiPriority w:val="99"/>
    <w:semiHidden/>
    <w:rsid w:val="00E16D19"/>
    <w:rPr>
      <w:rFonts w:ascii="Calibri" w:hAnsi="Calibri"/>
      <w:b/>
      <w:bCs/>
      <w:sz w:val="20"/>
      <w:szCs w:val="20"/>
      <w:lang w:val="en-GB"/>
    </w:rPr>
  </w:style>
  <w:style w:type="paragraph" w:styleId="aa">
    <w:name w:val="Balloon Text"/>
    <w:basedOn w:val="a"/>
    <w:link w:val="ab"/>
    <w:uiPriority w:val="99"/>
    <w:semiHidden/>
    <w:unhideWhenUsed/>
    <w:rsid w:val="00E16D19"/>
    <w:pPr>
      <w:spacing w:before="0" w:after="0"/>
    </w:pPr>
    <w:rPr>
      <w:rFonts w:ascii="Segoe UI" w:hAnsi="Segoe UI" w:cs="Segoe UI"/>
      <w:sz w:val="18"/>
      <w:szCs w:val="18"/>
    </w:rPr>
  </w:style>
  <w:style w:type="character" w:customStyle="1" w:styleId="ab">
    <w:name w:val="Текст выноски Знак"/>
    <w:basedOn w:val="a0"/>
    <w:link w:val="aa"/>
    <w:uiPriority w:val="99"/>
    <w:semiHidden/>
    <w:rsid w:val="00E16D19"/>
    <w:rPr>
      <w:rFonts w:ascii="Segoe UI" w:hAnsi="Segoe UI" w:cs="Segoe UI"/>
      <w:sz w:val="18"/>
      <w:szCs w:val="18"/>
      <w:lang w:val="en-GB"/>
    </w:rPr>
  </w:style>
  <w:style w:type="character" w:styleId="ac">
    <w:name w:val="Hyperlink"/>
    <w:basedOn w:val="a0"/>
    <w:uiPriority w:val="99"/>
    <w:unhideWhenUsed/>
    <w:rsid w:val="004E78AD"/>
    <w:rPr>
      <w:color w:val="0000FF" w:themeColor="hyperlink"/>
      <w:u w:val="single"/>
    </w:rPr>
  </w:style>
  <w:style w:type="character" w:styleId="ad">
    <w:name w:val="FollowedHyperlink"/>
    <w:basedOn w:val="a0"/>
    <w:uiPriority w:val="99"/>
    <w:semiHidden/>
    <w:unhideWhenUsed/>
    <w:rsid w:val="004E78A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8413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lobalhumanitarianplatform.org/doc00003804.doc" TargetMode="External"/><Relationship Id="rId13" Type="http://schemas.openxmlformats.org/officeDocument/2006/relationships/hyperlink" Target="http://www.iasc-elearning.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cs.unocha.org/sites/dms/Documents/OOM-humanitarianprinciples_eng_June12.pdf" TargetMode="External"/><Relationship Id="rId12" Type="http://schemas.openxmlformats.org/officeDocument/2006/relationships/hyperlink" Target="http://www.humanitarianinfo.org/iasc/downloaddoc.aspx?docID=4988&amp;type=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clusters.humanitarianresponse.info/system/files/documents/files/IASC%20Operational%20Guidance%20on%20Responsibilities%20of%20Sector%20Cluster%20Leads%20and%20OCHA%20in%20Information%20Management.pdf"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clusters.humanitarianresponse.info/system/files/documents/files/template-preliminary_report-coordination_performance_monitoring_0.pdf" TargetMode="External"/><Relationship Id="rId5" Type="http://schemas.openxmlformats.org/officeDocument/2006/relationships/image" Target="media/image1.png"/><Relationship Id="rId15" Type="http://schemas.openxmlformats.org/officeDocument/2006/relationships/hyperlink" Target="http://toolkit.ineesite.org/toolkit/INEEcms/uploads/1012/INEE_GuideBook_EN_2012%20LoRes.pdf" TargetMode="External"/><Relationship Id="rId10" Type="http://schemas.openxmlformats.org/officeDocument/2006/relationships/hyperlink" Target="http://eird.org/publicaciones/Handbook.pdf" TargetMode="External"/><Relationship Id="rId4" Type="http://schemas.openxmlformats.org/officeDocument/2006/relationships/webSettings" Target="webSettings.xml"/><Relationship Id="rId9" Type="http://schemas.openxmlformats.org/officeDocument/2006/relationships/hyperlink" Target="http://clusters.humanitarianresponse.info/system/files/documents/files/IASC%20Guidance%20Note%20on%20using%20the%20Cluster%20Approach%20to%20Strengthen%20Humanitarian%20Response%20(November%202006).pdf" TargetMode="External"/><Relationship Id="rId14" Type="http://schemas.openxmlformats.org/officeDocument/2006/relationships/hyperlink" Target="http://education.humanitarianresponse.info/system/files/documents/files/EC%20Coordinators%20Handbook_low.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2140</Words>
  <Characters>12198</Characters>
  <Application>Microsoft Office Word</Application>
  <DocSecurity>0</DocSecurity>
  <Lines>101</Lines>
  <Paragraphs>28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Landon Newby</dc:creator>
  <cp:lastModifiedBy>Nechyporko, Oleksandr</cp:lastModifiedBy>
  <cp:revision>2</cp:revision>
  <dcterms:created xsi:type="dcterms:W3CDTF">2017-10-24T07:56:00Z</dcterms:created>
  <dcterms:modified xsi:type="dcterms:W3CDTF">2017-10-24T07:56:00Z</dcterms:modified>
</cp:coreProperties>
</file>