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rsidTr="00543A17">
        <w:trPr>
          <w:trHeight w:val="413"/>
        </w:trPr>
        <w:tc>
          <w:tcPr>
            <w:tcW w:w="9498" w:type="dxa"/>
            <w:gridSpan w:val="3"/>
          </w:tcPr>
          <w:p w:rsidR="002B21C3" w:rsidRPr="004C3FFF" w:rsidRDefault="00174203" w:rsidP="002B21C3">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00DC2E2C" w:rsidRPr="00DC2E2C">
              <w:rPr>
                <w:rFonts w:ascii="Gill Sans MT" w:hAnsi="Gill Sans MT" w:cs="Arial"/>
                <w:sz w:val="22"/>
                <w:szCs w:val="22"/>
              </w:rPr>
              <w:t>Project Lead – Pneumonia Centenary Commitment</w:t>
            </w:r>
            <w:r w:rsidR="00EF33BF" w:rsidRPr="004C3FFF">
              <w:rPr>
                <w:rFonts w:ascii="Gill Sans MT" w:hAnsi="Gill Sans MT" w:cs="Arial"/>
                <w:sz w:val="22"/>
                <w:szCs w:val="22"/>
                <w:lang w:eastAsia="en-GB"/>
              </w:rPr>
              <w:t> </w:t>
            </w:r>
          </w:p>
        </w:tc>
      </w:tr>
      <w:tr w:rsidR="00174203" w:rsidRPr="004C3FFF" w:rsidTr="00624CD4">
        <w:trPr>
          <w:trHeight w:val="404"/>
        </w:trPr>
        <w:tc>
          <w:tcPr>
            <w:tcW w:w="4253" w:type="dxa"/>
            <w:tcBorders>
              <w:bottom w:val="single" w:sz="4" w:space="0" w:color="auto"/>
            </w:tcBorders>
          </w:tcPr>
          <w:p w:rsidR="00EF33BF" w:rsidRPr="004C3FFF" w:rsidRDefault="00F55B51">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DC2E2C" w:rsidRPr="00DC2E2C">
              <w:rPr>
                <w:rFonts w:ascii="Gill Sans MT" w:hAnsi="Gill Sans MT" w:cs="Arial"/>
                <w:sz w:val="22"/>
                <w:szCs w:val="22"/>
              </w:rPr>
              <w:t>Health and Nutrition Global Theme</w:t>
            </w:r>
          </w:p>
        </w:tc>
        <w:tc>
          <w:tcPr>
            <w:tcW w:w="5245" w:type="dxa"/>
            <w:gridSpan w:val="2"/>
            <w:tcBorders>
              <w:bottom w:val="single" w:sz="4" w:space="0" w:color="auto"/>
            </w:tcBorders>
          </w:tcPr>
          <w:p w:rsidR="00174203" w:rsidRPr="004C3FFF" w:rsidRDefault="00F55B51" w:rsidP="00DC2E2C">
            <w:pPr>
              <w:tabs>
                <w:tab w:val="left" w:pos="984"/>
              </w:tabs>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r w:rsidR="00DC2E2C" w:rsidRPr="00DC2E2C">
              <w:rPr>
                <w:rFonts w:ascii="Gill Sans MT" w:hAnsi="Gill Sans MT" w:cs="Arial"/>
                <w:sz w:val="22"/>
                <w:szCs w:val="22"/>
              </w:rPr>
              <w:t>Any existing SC location.  London preferred.</w:t>
            </w:r>
            <w:r w:rsidR="00215A7B">
              <w:rPr>
                <w:rFonts w:ascii="Gill Sans MT" w:hAnsi="Gill Sans MT" w:cs="Arial"/>
                <w:sz w:val="22"/>
                <w:szCs w:val="22"/>
              </w:rPr>
              <w:t xml:space="preserve">  Up to 30% international travel.</w:t>
            </w:r>
            <w:bookmarkStart w:id="0" w:name="_GoBack"/>
            <w:bookmarkEnd w:id="0"/>
          </w:p>
        </w:tc>
      </w:tr>
      <w:tr w:rsidR="00174203" w:rsidRPr="004C3FFF" w:rsidTr="00624CD4">
        <w:trPr>
          <w:trHeight w:val="425"/>
        </w:trPr>
        <w:tc>
          <w:tcPr>
            <w:tcW w:w="4253" w:type="dxa"/>
            <w:tcBorders>
              <w:bottom w:val="single" w:sz="4" w:space="0" w:color="auto"/>
            </w:tcBorders>
          </w:tcPr>
          <w:p w:rsidR="00F55B51" w:rsidRPr="004C3FFF" w:rsidRDefault="00EF33BF" w:rsidP="0098416F">
            <w:pPr>
              <w:tabs>
                <w:tab w:val="left" w:pos="1134"/>
              </w:tabs>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98416F">
              <w:rPr>
                <w:rFonts w:ascii="Gill Sans MT" w:hAnsi="Gill Sans MT" w:cs="Arial"/>
                <w:sz w:val="22"/>
                <w:szCs w:val="22"/>
              </w:rPr>
              <w:t>TBC</w:t>
            </w:r>
            <w:r w:rsidR="00F9086D" w:rsidRPr="004C3FFF">
              <w:rPr>
                <w:rFonts w:ascii="Gill Sans MT" w:hAnsi="Gill Sans MT" w:cs="Arial"/>
                <w:sz w:val="22"/>
                <w:szCs w:val="22"/>
              </w:rPr>
              <w:t xml:space="preserve"> </w:t>
            </w:r>
          </w:p>
        </w:tc>
        <w:tc>
          <w:tcPr>
            <w:tcW w:w="5245" w:type="dxa"/>
            <w:gridSpan w:val="2"/>
            <w:tcBorders>
              <w:bottom w:val="single" w:sz="4" w:space="0" w:color="auto"/>
            </w:tcBorders>
          </w:tcPr>
          <w:p w:rsidR="00624CD4" w:rsidRPr="00377D62" w:rsidRDefault="00B5365E" w:rsidP="00624CD4">
            <w:pPr>
              <w:tabs>
                <w:tab w:val="left" w:pos="984"/>
              </w:tabs>
              <w:rPr>
                <w:rFonts w:ascii="Gill Sans MT" w:hAnsi="Gill Sans MT" w:cs="Arial"/>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377D62">
              <w:rPr>
                <w:rFonts w:ascii="Gill Sans MT" w:hAnsi="Gill Sans MT" w:cs="Arial"/>
                <w:b/>
                <w:sz w:val="22"/>
                <w:szCs w:val="22"/>
              </w:rPr>
              <w:t xml:space="preserve"> </w:t>
            </w:r>
            <w:r w:rsidR="00377D62" w:rsidRPr="00377D62">
              <w:rPr>
                <w:rFonts w:ascii="Gill Sans MT" w:hAnsi="Gill Sans MT" w:cs="Arial"/>
                <w:sz w:val="22"/>
                <w:szCs w:val="22"/>
              </w:rPr>
              <w:t>2 years, with the possibility of extension</w:t>
            </w:r>
          </w:p>
          <w:p w:rsidR="00267F7F" w:rsidRPr="004C3FFF" w:rsidRDefault="00267F7F" w:rsidP="0098416F">
            <w:pPr>
              <w:tabs>
                <w:tab w:val="left" w:pos="984"/>
              </w:tabs>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rsidTr="00543A17">
        <w:trPr>
          <w:trHeight w:val="425"/>
        </w:trPr>
        <w:tc>
          <w:tcPr>
            <w:tcW w:w="9498" w:type="dxa"/>
            <w:gridSpan w:val="3"/>
            <w:tcBorders>
              <w:bottom w:val="single" w:sz="4" w:space="0" w:color="auto"/>
            </w:tcBorders>
          </w:tcPr>
          <w:p w:rsidR="00770638" w:rsidRPr="004C3FFF" w:rsidRDefault="00770638">
            <w:pPr>
              <w:tabs>
                <w:tab w:val="left" w:pos="984"/>
              </w:tabs>
              <w:rPr>
                <w:rFonts w:ascii="Gill Sans MT" w:hAnsi="Gill Sans MT" w:cs="Arial"/>
                <w:b/>
                <w:sz w:val="22"/>
                <w:szCs w:val="22"/>
              </w:rPr>
            </w:pPr>
            <w:r w:rsidRPr="004C3FFF">
              <w:rPr>
                <w:rFonts w:ascii="Gill Sans MT" w:hAnsi="Gill Sans MT" w:cs="Arial"/>
                <w:b/>
                <w:sz w:val="22"/>
                <w:szCs w:val="22"/>
              </w:rPr>
              <w:t xml:space="preserve">CHILD SAFEGUARDING: </w:t>
            </w:r>
          </w:p>
          <w:p w:rsidR="00D43470" w:rsidRPr="004C3FFF" w:rsidRDefault="00D43470" w:rsidP="00D43470">
            <w:pPr>
              <w:rPr>
                <w:rFonts w:ascii="Gill Sans MT" w:hAnsi="Gill Sans MT" w:cs="Arial"/>
                <w:sz w:val="22"/>
                <w:szCs w:val="22"/>
              </w:rPr>
            </w:pPr>
            <w:r w:rsidRPr="004C3FFF">
              <w:rPr>
                <w:rFonts w:ascii="Gill Sans MT" w:hAnsi="Gill Sans MT" w:cs="Arial"/>
                <w:sz w:val="22"/>
                <w:szCs w:val="22"/>
                <w:lang w:val="en-US"/>
              </w:rPr>
              <w:t xml:space="preserve">Level 3:  the post holder will have contact with children and/or young people </w:t>
            </w:r>
            <w:r w:rsidRPr="004C3FFF">
              <w:rPr>
                <w:rFonts w:ascii="Gill Sans MT" w:hAnsi="Gill Sans MT" w:cs="Arial"/>
                <w:i/>
                <w:iCs/>
                <w:sz w:val="22"/>
                <w:szCs w:val="22"/>
                <w:u w:val="single"/>
                <w:lang w:val="en-US"/>
              </w:rPr>
              <w:t>either</w:t>
            </w:r>
            <w:r w:rsidRPr="004C3FFF">
              <w:rPr>
                <w:rFonts w:ascii="Gill Sans MT" w:hAnsi="Gill Sans MT" w:cs="Arial"/>
                <w:sz w:val="22"/>
                <w:szCs w:val="22"/>
                <w:lang w:val="en-US"/>
              </w:rPr>
              <w:t xml:space="preserve"> frequently </w:t>
            </w:r>
            <w:r w:rsidRPr="004C3FFF">
              <w:rPr>
                <w:rFonts w:ascii="Gill Sans MT" w:hAnsi="Gill Sans MT" w:cs="Arial"/>
                <w:sz w:val="22"/>
                <w:szCs w:val="22"/>
              </w:rPr>
              <w:t xml:space="preserve">(e.g. once a week or more) </w:t>
            </w:r>
            <w:r w:rsidRPr="004C3FFF">
              <w:rPr>
                <w:rFonts w:ascii="Gill Sans MT" w:hAnsi="Gill Sans MT" w:cs="Arial"/>
                <w:sz w:val="22"/>
                <w:szCs w:val="22"/>
                <w:u w:val="single"/>
              </w:rPr>
              <w:t>or</w:t>
            </w:r>
            <w:r w:rsidRPr="004C3FFF">
              <w:rPr>
                <w:rFonts w:ascii="Gill Sans MT" w:hAnsi="Gill Sans MT" w:cs="Arial"/>
                <w:sz w:val="22"/>
                <w:szCs w:val="22"/>
              </w:rPr>
              <w:t xml:space="preserve"> intensively (e.g. four days in one month or more or overnight) because they work country programs; or ar</w:t>
            </w:r>
            <w:r w:rsidR="00EF20E6" w:rsidRPr="004C3FFF">
              <w:rPr>
                <w:rFonts w:ascii="Gill Sans MT" w:hAnsi="Gill Sans MT" w:cs="Arial"/>
                <w:sz w:val="22"/>
                <w:szCs w:val="22"/>
              </w:rPr>
              <w:t>e visiting country programs</w:t>
            </w:r>
            <w:proofErr w:type="gramStart"/>
            <w:r w:rsidR="00EF20E6" w:rsidRPr="004C3FFF">
              <w:rPr>
                <w:rFonts w:ascii="Gill Sans MT" w:hAnsi="Gill Sans MT" w:cs="Arial"/>
                <w:sz w:val="22"/>
                <w:szCs w:val="22"/>
              </w:rPr>
              <w:t>;</w:t>
            </w:r>
            <w:proofErr w:type="gramEnd"/>
            <w:r w:rsidR="00EF20E6" w:rsidRPr="004C3FFF">
              <w:rPr>
                <w:rFonts w:ascii="Gill Sans MT" w:hAnsi="Gill Sans MT" w:cs="Arial"/>
                <w:sz w:val="22"/>
                <w:szCs w:val="22"/>
              </w:rPr>
              <w:t xml:space="preserve"> or</w:t>
            </w:r>
            <w:r w:rsidRPr="004C3FFF">
              <w:rPr>
                <w:rFonts w:ascii="Gill Sans MT" w:hAnsi="Gill Sans MT" w:cs="Arial"/>
                <w:sz w:val="22"/>
                <w:szCs w:val="22"/>
              </w:rPr>
              <w:t xml:space="preserve"> because they are responsible for implementing the police checking/vetting process staff.</w:t>
            </w:r>
          </w:p>
          <w:p w:rsidR="00770638" w:rsidRPr="004C3FFF" w:rsidRDefault="00770638">
            <w:pPr>
              <w:tabs>
                <w:tab w:val="left" w:pos="984"/>
              </w:tabs>
              <w:rPr>
                <w:rFonts w:ascii="Gill Sans MT" w:hAnsi="Gill Sans MT" w:cs="Arial"/>
                <w:sz w:val="22"/>
                <w:szCs w:val="22"/>
              </w:rPr>
            </w:pPr>
          </w:p>
        </w:tc>
      </w:tr>
      <w:tr w:rsidR="00174203" w:rsidRPr="004C3FFF" w:rsidTr="00543A17">
        <w:trPr>
          <w:trHeight w:val="1765"/>
        </w:trPr>
        <w:tc>
          <w:tcPr>
            <w:tcW w:w="9498" w:type="dxa"/>
            <w:gridSpan w:val="3"/>
          </w:tcPr>
          <w:p w:rsidR="00480895" w:rsidRDefault="002B21C3" w:rsidP="00603EA4">
            <w:pPr>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rsidR="00603EA4" w:rsidRDefault="00603EA4" w:rsidP="00603EA4">
            <w:pPr>
              <w:rPr>
                <w:rFonts w:ascii="Gill Sans MT" w:hAnsi="Gill Sans MT" w:cs="Arial"/>
                <w:b/>
                <w:sz w:val="22"/>
                <w:szCs w:val="22"/>
              </w:rPr>
            </w:pPr>
          </w:p>
          <w:p w:rsidR="00603EA4" w:rsidRPr="00603EA4" w:rsidRDefault="00603EA4" w:rsidP="00603EA4">
            <w:pPr>
              <w:rPr>
                <w:rFonts w:ascii="Gill Sans MT" w:hAnsi="Gill Sans MT"/>
                <w:sz w:val="22"/>
                <w:szCs w:val="22"/>
              </w:rPr>
            </w:pPr>
            <w:r w:rsidRPr="00603EA4">
              <w:rPr>
                <w:rFonts w:ascii="Gill Sans MT" w:hAnsi="Gill Sans MT"/>
                <w:sz w:val="22"/>
                <w:szCs w:val="22"/>
              </w:rPr>
              <w:t xml:space="preserve">Save the Children has established three Centenary Commitments to mark our Hundredth Anniversary in 2019. One of those is the Pneumonia Centenary </w:t>
            </w:r>
            <w:proofErr w:type="gramStart"/>
            <w:r w:rsidRPr="00603EA4">
              <w:rPr>
                <w:rFonts w:ascii="Gill Sans MT" w:hAnsi="Gill Sans MT"/>
                <w:sz w:val="22"/>
                <w:szCs w:val="22"/>
              </w:rPr>
              <w:t>Commitment which</w:t>
            </w:r>
            <w:proofErr w:type="gramEnd"/>
            <w:r w:rsidRPr="00603EA4">
              <w:rPr>
                <w:rFonts w:ascii="Gill Sans MT" w:hAnsi="Gill Sans MT"/>
                <w:sz w:val="22"/>
                <w:szCs w:val="22"/>
              </w:rPr>
              <w:t xml:space="preserve"> has been taken-up by the Save the Children movement and aims to reduce preventable deaths by leading a global movement to achieve through three main outcomes.</w:t>
            </w:r>
          </w:p>
          <w:p w:rsidR="00603EA4" w:rsidRPr="00603EA4" w:rsidRDefault="00603EA4" w:rsidP="00603EA4">
            <w:pPr>
              <w:pStyle w:val="ListParagraph"/>
              <w:numPr>
                <w:ilvl w:val="0"/>
                <w:numId w:val="34"/>
              </w:numPr>
              <w:rPr>
                <w:rFonts w:ascii="Gill Sans MT" w:hAnsi="Gill Sans MT"/>
                <w:b/>
              </w:rPr>
            </w:pPr>
            <w:r w:rsidRPr="00603EA4">
              <w:rPr>
                <w:rFonts w:ascii="Gill Sans MT" w:hAnsi="Gill Sans MT"/>
                <w:b/>
              </w:rPr>
              <w:t>We will ensure that children have improved and equitable access to quality health services that will prevent, diagnose and treat pneumonia.</w:t>
            </w:r>
          </w:p>
          <w:p w:rsidR="00603EA4" w:rsidRPr="00603EA4" w:rsidRDefault="00603EA4" w:rsidP="00603EA4">
            <w:pPr>
              <w:pStyle w:val="ListParagraph"/>
              <w:numPr>
                <w:ilvl w:val="0"/>
                <w:numId w:val="34"/>
              </w:numPr>
              <w:rPr>
                <w:rFonts w:ascii="Gill Sans MT" w:hAnsi="Gill Sans MT"/>
                <w:b/>
              </w:rPr>
            </w:pPr>
            <w:r w:rsidRPr="00603EA4">
              <w:rPr>
                <w:rFonts w:ascii="Gill Sans MT" w:hAnsi="Gill Sans MT"/>
                <w:b/>
              </w:rPr>
              <w:t>We will support widespread vaccination campaigns in high-burden countries.</w:t>
            </w:r>
          </w:p>
          <w:p w:rsidR="00603EA4" w:rsidRPr="00603EA4" w:rsidRDefault="00603EA4" w:rsidP="00603EA4">
            <w:pPr>
              <w:pStyle w:val="ListParagraph"/>
              <w:numPr>
                <w:ilvl w:val="0"/>
                <w:numId w:val="34"/>
              </w:numPr>
              <w:rPr>
                <w:rFonts w:ascii="Gill Sans MT" w:hAnsi="Gill Sans MT"/>
              </w:rPr>
            </w:pPr>
            <w:r w:rsidRPr="00603EA4">
              <w:rPr>
                <w:rFonts w:ascii="Gill Sans MT" w:hAnsi="Gill Sans MT"/>
                <w:b/>
              </w:rPr>
              <w:t>We will tackle the underlying causes of pneumonia, such as undernutrition – which is associated with half of all child deaths from pneumonia – and unsafe water.</w:t>
            </w:r>
          </w:p>
          <w:p w:rsidR="00603EA4" w:rsidRPr="00603EA4" w:rsidRDefault="00603EA4" w:rsidP="00603EA4">
            <w:pPr>
              <w:rPr>
                <w:rFonts w:ascii="Gill Sans MT" w:hAnsi="Gill Sans MT"/>
                <w:sz w:val="22"/>
                <w:szCs w:val="22"/>
              </w:rPr>
            </w:pPr>
            <w:r w:rsidRPr="00603EA4">
              <w:rPr>
                <w:rFonts w:ascii="Gill Sans MT" w:hAnsi="Gill Sans MT"/>
                <w:sz w:val="22"/>
                <w:szCs w:val="22"/>
              </w:rPr>
              <w:t>A leadership group has been established that represents multiple members, a breadth of business teams (fundraising, partnership, technical leadership, communications and campaigning), as well as the Beacon Countries which aim to demonstrate how to generate sustainable change in relation to pneumonia deaths, within their country settings.</w:t>
            </w:r>
            <w:r>
              <w:rPr>
                <w:rFonts w:ascii="Gill Sans MT" w:hAnsi="Gill Sans MT"/>
                <w:sz w:val="22"/>
                <w:szCs w:val="22"/>
              </w:rPr>
              <w:t xml:space="preserve">  </w:t>
            </w:r>
            <w:r w:rsidRPr="00603EA4">
              <w:rPr>
                <w:rFonts w:ascii="Gill Sans MT" w:hAnsi="Gill Sans MT"/>
                <w:sz w:val="22"/>
                <w:szCs w:val="22"/>
              </w:rPr>
              <w:t xml:space="preserve">The Beacon Countries </w:t>
            </w:r>
            <w:proofErr w:type="gramStart"/>
            <w:r w:rsidRPr="00603EA4">
              <w:rPr>
                <w:rFonts w:ascii="Gill Sans MT" w:hAnsi="Gill Sans MT"/>
                <w:sz w:val="22"/>
                <w:szCs w:val="22"/>
              </w:rPr>
              <w:t>were selected</w:t>
            </w:r>
            <w:proofErr w:type="gramEnd"/>
            <w:r w:rsidRPr="00603EA4">
              <w:rPr>
                <w:rFonts w:ascii="Gill Sans MT" w:hAnsi="Gill Sans MT"/>
                <w:sz w:val="22"/>
                <w:szCs w:val="22"/>
              </w:rPr>
              <w:t xml:space="preserve"> due to the burden of pneumonia, as well as opportunities and capabilities of both the operational platform and health sector landscape within that country. Within each </w:t>
            </w:r>
            <w:proofErr w:type="gramStart"/>
            <w:r w:rsidRPr="00603EA4">
              <w:rPr>
                <w:rFonts w:ascii="Gill Sans MT" w:hAnsi="Gill Sans MT"/>
                <w:sz w:val="22"/>
                <w:szCs w:val="22"/>
              </w:rPr>
              <w:t>country</w:t>
            </w:r>
            <w:proofErr w:type="gramEnd"/>
            <w:r w:rsidRPr="00603EA4">
              <w:rPr>
                <w:rFonts w:ascii="Gill Sans MT" w:hAnsi="Gill Sans MT"/>
                <w:sz w:val="22"/>
                <w:szCs w:val="22"/>
              </w:rPr>
              <w:t xml:space="preserve"> there is a focal point who holds the overview of all pneumonia related activities, and works in conjunction with a member neutral backstop, who in turn maintains an overview of all member activities and the country office status.</w:t>
            </w:r>
          </w:p>
          <w:p w:rsidR="00603EA4" w:rsidRPr="00603EA4" w:rsidRDefault="00603EA4" w:rsidP="00603EA4">
            <w:pPr>
              <w:rPr>
                <w:rFonts w:ascii="Gill Sans MT" w:hAnsi="Gill Sans MT"/>
                <w:sz w:val="22"/>
                <w:szCs w:val="22"/>
              </w:rPr>
            </w:pPr>
            <w:r w:rsidRPr="00603EA4">
              <w:rPr>
                <w:rFonts w:ascii="Gill Sans MT" w:hAnsi="Gill Sans MT"/>
                <w:sz w:val="22"/>
                <w:szCs w:val="22"/>
              </w:rPr>
              <w:t xml:space="preserve">The Leadership group holds the strategic framework, and has initiated many of the groups and forums required to ensure coordinated priority setting and planning at both the national and global levels. </w:t>
            </w:r>
          </w:p>
          <w:p w:rsidR="00603EA4" w:rsidRPr="00603EA4" w:rsidRDefault="00603EA4" w:rsidP="00603EA4">
            <w:pPr>
              <w:rPr>
                <w:rFonts w:ascii="Gill Sans MT" w:hAnsi="Gill Sans MT" w:cs="Arial"/>
                <w:color w:val="FF0000"/>
                <w:sz w:val="22"/>
                <w:szCs w:val="22"/>
              </w:rPr>
            </w:pPr>
          </w:p>
          <w:p w:rsidR="00603EA4" w:rsidRPr="00603EA4" w:rsidRDefault="00603EA4" w:rsidP="00603EA4">
            <w:pPr>
              <w:rPr>
                <w:rFonts w:ascii="Gill Sans MT" w:hAnsi="Gill Sans MT" w:cs="Arial"/>
                <w:sz w:val="22"/>
                <w:szCs w:val="22"/>
              </w:rPr>
            </w:pPr>
            <w:r w:rsidRPr="00603EA4">
              <w:rPr>
                <w:rFonts w:ascii="Gill Sans MT" w:hAnsi="Gill Sans MT" w:cs="Arial"/>
                <w:sz w:val="22"/>
                <w:szCs w:val="22"/>
              </w:rPr>
              <w:t>The Project Lead will:</w:t>
            </w:r>
          </w:p>
          <w:p w:rsidR="00603EA4" w:rsidRPr="00603EA4" w:rsidRDefault="00603EA4" w:rsidP="00603EA4">
            <w:pPr>
              <w:rPr>
                <w:rFonts w:ascii="Gill Sans MT" w:hAnsi="Gill Sans MT" w:cs="Arial"/>
                <w:color w:val="FF0000"/>
                <w:sz w:val="22"/>
                <w:szCs w:val="22"/>
              </w:rPr>
            </w:pPr>
          </w:p>
          <w:p w:rsidR="00603EA4" w:rsidRPr="00603EA4" w:rsidRDefault="00603EA4" w:rsidP="00603EA4">
            <w:pPr>
              <w:pStyle w:val="ListParagraph"/>
              <w:numPr>
                <w:ilvl w:val="0"/>
                <w:numId w:val="35"/>
              </w:numPr>
              <w:rPr>
                <w:rFonts w:ascii="Gill Sans MT" w:hAnsi="Gill Sans MT"/>
              </w:rPr>
            </w:pPr>
            <w:r w:rsidRPr="00603EA4">
              <w:rPr>
                <w:rFonts w:ascii="Gill Sans MT" w:hAnsi="Gill Sans MT"/>
              </w:rPr>
              <w:t>Provide the key leadership role in steering the Pneumonia Centenary Commitment (PCC), and generate ownership and action across the Save the Children movement.</w:t>
            </w:r>
          </w:p>
          <w:p w:rsidR="00603EA4" w:rsidRPr="00603EA4" w:rsidRDefault="00603EA4" w:rsidP="00603EA4">
            <w:pPr>
              <w:pStyle w:val="ListParagraph"/>
              <w:numPr>
                <w:ilvl w:val="0"/>
                <w:numId w:val="35"/>
              </w:numPr>
              <w:rPr>
                <w:rFonts w:ascii="Gill Sans MT" w:hAnsi="Gill Sans MT"/>
              </w:rPr>
            </w:pPr>
            <w:r w:rsidRPr="00603EA4">
              <w:rPr>
                <w:rFonts w:ascii="Gill Sans MT" w:hAnsi="Gill Sans MT"/>
              </w:rPr>
              <w:t>Lead the development, drive the progress and hold the organisation to account, to the global strategic directions and the global plan for the implementation of the PCC.</w:t>
            </w:r>
          </w:p>
          <w:p w:rsidR="00603EA4" w:rsidRPr="00603EA4" w:rsidRDefault="00603EA4" w:rsidP="00603EA4">
            <w:pPr>
              <w:pStyle w:val="ListParagraph"/>
              <w:numPr>
                <w:ilvl w:val="0"/>
                <w:numId w:val="35"/>
              </w:numPr>
              <w:rPr>
                <w:rFonts w:ascii="Gill Sans MT" w:hAnsi="Gill Sans MT"/>
              </w:rPr>
            </w:pPr>
            <w:r w:rsidRPr="00603EA4">
              <w:rPr>
                <w:rFonts w:ascii="Gill Sans MT" w:hAnsi="Gill Sans MT"/>
              </w:rPr>
              <w:t xml:space="preserve">Hold the position of </w:t>
            </w:r>
            <w:proofErr w:type="gramStart"/>
            <w:r w:rsidRPr="00603EA4">
              <w:rPr>
                <w:rFonts w:ascii="Gill Sans MT" w:hAnsi="Gill Sans MT"/>
              </w:rPr>
              <w:t>chair-person</w:t>
            </w:r>
            <w:proofErr w:type="gramEnd"/>
            <w:r w:rsidRPr="00603EA4">
              <w:rPr>
                <w:rFonts w:ascii="Gill Sans MT" w:hAnsi="Gill Sans MT"/>
              </w:rPr>
              <w:t xml:space="preserve"> for the Pneumonia Leadership Group, and coordinate the activities of the global </w:t>
            </w:r>
            <w:proofErr w:type="spellStart"/>
            <w:r w:rsidRPr="00603EA4">
              <w:rPr>
                <w:rFonts w:ascii="Gill Sans MT" w:hAnsi="Gill Sans MT"/>
              </w:rPr>
              <w:t>workstream</w:t>
            </w:r>
            <w:proofErr w:type="spellEnd"/>
            <w:r w:rsidRPr="00603EA4">
              <w:rPr>
                <w:rFonts w:ascii="Gill Sans MT" w:hAnsi="Gill Sans MT"/>
              </w:rPr>
              <w:t xml:space="preserve"> leads.</w:t>
            </w:r>
          </w:p>
          <w:p w:rsidR="00603EA4" w:rsidRPr="004C3FFF" w:rsidRDefault="00603EA4" w:rsidP="00603EA4">
            <w:pPr>
              <w:rPr>
                <w:rFonts w:ascii="Gill Sans MT" w:hAnsi="Gill Sans MT" w:cs="Arial"/>
                <w:color w:val="FF0000"/>
                <w:sz w:val="22"/>
                <w:szCs w:val="22"/>
              </w:rPr>
            </w:pPr>
          </w:p>
        </w:tc>
      </w:tr>
      <w:tr w:rsidR="00174203" w:rsidRPr="004C3FFF" w:rsidTr="00377D62">
        <w:trPr>
          <w:trHeight w:val="70"/>
        </w:trPr>
        <w:tc>
          <w:tcPr>
            <w:tcW w:w="9498" w:type="dxa"/>
            <w:gridSpan w:val="3"/>
          </w:tcPr>
          <w:p w:rsidR="00FC67B6" w:rsidRPr="004C3FFF" w:rsidRDefault="002B21C3" w:rsidP="00FC67B6">
            <w:pPr>
              <w:tabs>
                <w:tab w:val="left" w:pos="2410"/>
              </w:tabs>
              <w:snapToGrid w:val="0"/>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rsidR="00174203" w:rsidRPr="004C3FFF" w:rsidRDefault="00174203">
            <w:pPr>
              <w:tabs>
                <w:tab w:val="left" w:pos="2410"/>
              </w:tabs>
              <w:rPr>
                <w:rFonts w:ascii="Gill Sans MT" w:hAnsi="Gill Sans MT" w:cs="Arial"/>
                <w:b/>
                <w:i/>
                <w:color w:val="808080"/>
                <w:sz w:val="22"/>
                <w:szCs w:val="22"/>
              </w:rPr>
            </w:pPr>
          </w:p>
          <w:p w:rsidR="00174203" w:rsidRPr="00603EA4" w:rsidRDefault="00174203">
            <w:pPr>
              <w:rPr>
                <w:rFonts w:ascii="Gill Sans MT" w:hAnsi="Gill Sans MT" w:cs="Arial"/>
                <w:i/>
                <w:color w:val="808080"/>
                <w:sz w:val="22"/>
                <w:szCs w:val="22"/>
              </w:rPr>
            </w:pPr>
            <w:r w:rsidRPr="004C3FFF">
              <w:rPr>
                <w:rFonts w:ascii="Gill Sans MT" w:hAnsi="Gill Sans MT" w:cs="Arial"/>
                <w:b/>
                <w:sz w:val="22"/>
                <w:szCs w:val="22"/>
              </w:rPr>
              <w:t xml:space="preserve">Reports to: </w:t>
            </w:r>
            <w:r w:rsidR="00603EA4" w:rsidRPr="00603EA4">
              <w:rPr>
                <w:rFonts w:ascii="Gill Sans MT" w:hAnsi="Gill Sans MT" w:cs="Arial"/>
                <w:sz w:val="22"/>
                <w:szCs w:val="22"/>
              </w:rPr>
              <w:t>Deputy Director, Health and Nutrition Global Theme</w:t>
            </w:r>
          </w:p>
          <w:p w:rsidR="00E20FFF" w:rsidRDefault="00174203">
            <w:pPr>
              <w:rPr>
                <w:rFonts w:ascii="Gill Sans MT" w:hAnsi="Gill Sans MT" w:cs="Arial"/>
                <w:b/>
                <w:sz w:val="22"/>
                <w:szCs w:val="22"/>
              </w:rPr>
            </w:pPr>
            <w:r w:rsidRPr="004C3FFF">
              <w:rPr>
                <w:rFonts w:ascii="Gill Sans MT" w:hAnsi="Gill Sans MT" w:cs="Arial"/>
                <w:b/>
                <w:sz w:val="22"/>
                <w:szCs w:val="22"/>
              </w:rPr>
              <w:t>Staff reporting to this post:</w:t>
            </w:r>
            <w:r w:rsidR="00D64C59" w:rsidRPr="004C3FFF">
              <w:rPr>
                <w:rFonts w:ascii="Gill Sans MT" w:hAnsi="Gill Sans MT" w:cs="Arial"/>
                <w:b/>
                <w:sz w:val="22"/>
                <w:szCs w:val="22"/>
              </w:rPr>
              <w:t xml:space="preserve"> </w:t>
            </w:r>
            <w:r w:rsidR="00E20FFF" w:rsidRPr="00E20FFF">
              <w:rPr>
                <w:rFonts w:ascii="Gill Sans MT" w:hAnsi="Gill Sans MT" w:cs="Arial"/>
                <w:sz w:val="22"/>
                <w:szCs w:val="22"/>
              </w:rPr>
              <w:t xml:space="preserve">Indirect project management </w:t>
            </w:r>
            <w:r w:rsidR="00E20FFF">
              <w:rPr>
                <w:rFonts w:ascii="Gill Sans MT" w:hAnsi="Gill Sans MT" w:cs="Arial"/>
                <w:sz w:val="22"/>
                <w:szCs w:val="22"/>
              </w:rPr>
              <w:t xml:space="preserve">and coordination </w:t>
            </w:r>
            <w:r w:rsidR="00E20FFF" w:rsidRPr="00E20FFF">
              <w:rPr>
                <w:rFonts w:ascii="Gill Sans MT" w:hAnsi="Gill Sans MT" w:cs="Arial"/>
                <w:sz w:val="22"/>
                <w:szCs w:val="22"/>
              </w:rPr>
              <w:t xml:space="preserve">of various </w:t>
            </w:r>
            <w:r w:rsidR="00E20FFF">
              <w:rPr>
                <w:rFonts w:ascii="Gill Sans MT" w:hAnsi="Gill Sans MT" w:cs="Arial"/>
                <w:sz w:val="22"/>
                <w:szCs w:val="22"/>
              </w:rPr>
              <w:t xml:space="preserve">functional </w:t>
            </w:r>
            <w:proofErr w:type="spellStart"/>
            <w:r w:rsidR="00E20FFF" w:rsidRPr="00E20FFF">
              <w:rPr>
                <w:rFonts w:ascii="Gill Sans MT" w:hAnsi="Gill Sans MT" w:cs="Arial"/>
                <w:sz w:val="22"/>
                <w:szCs w:val="22"/>
              </w:rPr>
              <w:t>workstreams</w:t>
            </w:r>
            <w:proofErr w:type="spellEnd"/>
            <w:r w:rsidR="00E20FFF">
              <w:rPr>
                <w:rFonts w:ascii="Gill Sans MT" w:hAnsi="Gill Sans MT" w:cs="Arial"/>
                <w:sz w:val="22"/>
                <w:szCs w:val="22"/>
              </w:rPr>
              <w:t xml:space="preserve"> across a highly matrixed international organisation</w:t>
            </w:r>
            <w:r w:rsidR="00E20FFF">
              <w:rPr>
                <w:rFonts w:ascii="Gill Sans MT" w:hAnsi="Gill Sans MT" w:cs="Arial"/>
                <w:b/>
                <w:sz w:val="22"/>
                <w:szCs w:val="22"/>
              </w:rPr>
              <w:t xml:space="preserve"> </w:t>
            </w:r>
          </w:p>
          <w:p w:rsidR="00C34EA2" w:rsidRPr="00377D62" w:rsidRDefault="00014716">
            <w:pPr>
              <w:rPr>
                <w:rFonts w:ascii="Gill Sans MT" w:hAnsi="Gill Sans MT" w:cs="Arial"/>
                <w:b/>
                <w:i/>
                <w:color w:val="808080"/>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w:t>
            </w:r>
            <w:r w:rsidR="00E20FFF">
              <w:rPr>
                <w:rFonts w:ascii="Gill Sans MT" w:hAnsi="Gill Sans MT" w:cs="Arial"/>
                <w:sz w:val="22"/>
                <w:szCs w:val="22"/>
              </w:rPr>
              <w:t xml:space="preserve"> This role works across SCI and our Members to provide leadership and ownership of the Pneumonia Centenary Commitment.</w:t>
            </w:r>
            <w:r w:rsidR="0070564A">
              <w:rPr>
                <w:rFonts w:ascii="Gill Sans MT" w:hAnsi="Gill Sans MT" w:cs="Arial"/>
                <w:b/>
                <w:i/>
                <w:color w:val="808080"/>
                <w:sz w:val="22"/>
                <w:szCs w:val="22"/>
              </w:rPr>
              <w:t xml:space="preserve">  </w:t>
            </w:r>
          </w:p>
        </w:tc>
      </w:tr>
      <w:tr w:rsidR="00174203" w:rsidRPr="004C3FFF" w:rsidTr="00543A17">
        <w:tc>
          <w:tcPr>
            <w:tcW w:w="9498" w:type="dxa"/>
            <w:gridSpan w:val="3"/>
          </w:tcPr>
          <w:p w:rsidR="00817659" w:rsidRDefault="002B21C3" w:rsidP="00817659">
            <w:pPr>
              <w:tabs>
                <w:tab w:val="left" w:pos="2977"/>
              </w:tabs>
              <w:rPr>
                <w:rFonts w:ascii="Gill Sans MT" w:hAnsi="Gill Sans MT" w:cs="Arial"/>
                <w:b/>
                <w:sz w:val="22"/>
                <w:szCs w:val="22"/>
              </w:rPr>
            </w:pPr>
            <w:r w:rsidRPr="004C3FFF">
              <w:rPr>
                <w:rFonts w:ascii="Gill Sans MT" w:hAnsi="Gill Sans MT" w:cs="Arial"/>
                <w:b/>
                <w:sz w:val="22"/>
                <w:szCs w:val="22"/>
              </w:rPr>
              <w:lastRenderedPageBreak/>
              <w:t xml:space="preserve">KEY AREAS OF </w:t>
            </w:r>
            <w:r w:rsidR="00C978E6" w:rsidRPr="004C3FFF">
              <w:rPr>
                <w:rFonts w:ascii="Gill Sans MT" w:hAnsi="Gill Sans MT" w:cs="Arial"/>
                <w:b/>
                <w:sz w:val="22"/>
                <w:szCs w:val="22"/>
              </w:rPr>
              <w:t>ACCOUNTABILITY</w:t>
            </w:r>
            <w:r w:rsidRPr="004C3FFF">
              <w:rPr>
                <w:rFonts w:ascii="Gill Sans MT" w:hAnsi="Gill Sans MT" w:cs="Arial"/>
                <w:b/>
                <w:sz w:val="22"/>
                <w:szCs w:val="22"/>
              </w:rPr>
              <w:t>:</w:t>
            </w:r>
            <w:r w:rsidR="00D64C59" w:rsidRPr="004C3FFF">
              <w:rPr>
                <w:rFonts w:ascii="Gill Sans MT" w:hAnsi="Gill Sans MT" w:cs="Arial"/>
                <w:b/>
                <w:sz w:val="22"/>
                <w:szCs w:val="22"/>
              </w:rPr>
              <w:t xml:space="preserve"> </w:t>
            </w:r>
          </w:p>
          <w:p w:rsidR="00E20FFF" w:rsidRPr="00DC2E2C" w:rsidRDefault="00E20FFF" w:rsidP="00E20FFF">
            <w:pPr>
              <w:pStyle w:val="ListParagraph"/>
              <w:numPr>
                <w:ilvl w:val="0"/>
                <w:numId w:val="36"/>
              </w:numPr>
              <w:rPr>
                <w:rFonts w:ascii="Gill Sans MT" w:hAnsi="Gill Sans MT"/>
              </w:rPr>
            </w:pPr>
            <w:r w:rsidRPr="00DC2E2C">
              <w:rPr>
                <w:rFonts w:ascii="Gill Sans MT" w:hAnsi="Gill Sans MT"/>
              </w:rPr>
              <w:t>Provide project management leadership to the pneumonia leadership group, chairing the monthly meeting and ensuring appropriate reporting and updates.</w:t>
            </w:r>
          </w:p>
          <w:p w:rsidR="00E20FFF" w:rsidRPr="00DC2E2C" w:rsidRDefault="00E20FFF" w:rsidP="00E20FFF">
            <w:pPr>
              <w:pStyle w:val="ListParagraph"/>
              <w:numPr>
                <w:ilvl w:val="0"/>
                <w:numId w:val="36"/>
              </w:numPr>
              <w:rPr>
                <w:rFonts w:ascii="Gill Sans MT" w:hAnsi="Gill Sans MT"/>
              </w:rPr>
            </w:pPr>
            <w:r w:rsidRPr="00DC2E2C">
              <w:rPr>
                <w:rFonts w:ascii="Gill Sans MT" w:hAnsi="Gill Sans MT"/>
              </w:rPr>
              <w:t xml:space="preserve">Coordinate and support the four global </w:t>
            </w:r>
            <w:proofErr w:type="spellStart"/>
            <w:r w:rsidRPr="00DC2E2C">
              <w:rPr>
                <w:rFonts w:ascii="Gill Sans MT" w:hAnsi="Gill Sans MT"/>
              </w:rPr>
              <w:t>workstreams</w:t>
            </w:r>
            <w:proofErr w:type="spellEnd"/>
            <w:r w:rsidRPr="00DC2E2C">
              <w:rPr>
                <w:rFonts w:ascii="Gill Sans MT" w:hAnsi="Gill Sans MT"/>
              </w:rPr>
              <w:t xml:space="preserve"> them (Country Portfolio enhancement / Financial &amp; Fund Raising / Partnership / Campaigns &amp; Advocacy), and promote the synergies and collaborative activities between them.</w:t>
            </w:r>
          </w:p>
          <w:p w:rsidR="00E20FFF" w:rsidRPr="00DC2E2C" w:rsidRDefault="00E20FFF" w:rsidP="00E20FFF">
            <w:pPr>
              <w:pStyle w:val="ListParagraph"/>
              <w:numPr>
                <w:ilvl w:val="0"/>
                <w:numId w:val="36"/>
              </w:numPr>
              <w:rPr>
                <w:rFonts w:ascii="Gill Sans MT" w:hAnsi="Gill Sans MT"/>
              </w:rPr>
            </w:pPr>
            <w:r w:rsidRPr="00DC2E2C">
              <w:rPr>
                <w:rFonts w:ascii="Gill Sans MT" w:hAnsi="Gill Sans MT"/>
              </w:rPr>
              <w:t>Maintain and support linkages between the member neutral backstops and the country focal points within the Beacon Countries.</w:t>
            </w:r>
          </w:p>
          <w:p w:rsidR="00E20FFF" w:rsidRPr="00DC2E2C" w:rsidRDefault="00E20FFF" w:rsidP="00E20FFF">
            <w:pPr>
              <w:pStyle w:val="ListParagraph"/>
              <w:numPr>
                <w:ilvl w:val="0"/>
                <w:numId w:val="36"/>
              </w:numPr>
              <w:rPr>
                <w:rFonts w:ascii="Gill Sans MT" w:hAnsi="Gill Sans MT"/>
              </w:rPr>
            </w:pPr>
            <w:r w:rsidRPr="00DC2E2C">
              <w:rPr>
                <w:rFonts w:ascii="Gill Sans MT" w:hAnsi="Gill Sans MT"/>
              </w:rPr>
              <w:t xml:space="preserve">Championing the inclusion and integration between humanitarian, development and advocacy efforts, within global </w:t>
            </w:r>
            <w:proofErr w:type="spellStart"/>
            <w:r w:rsidRPr="00DC2E2C">
              <w:rPr>
                <w:rFonts w:ascii="Gill Sans MT" w:hAnsi="Gill Sans MT"/>
              </w:rPr>
              <w:t>workstreams</w:t>
            </w:r>
            <w:proofErr w:type="spellEnd"/>
            <w:r w:rsidRPr="00DC2E2C">
              <w:rPr>
                <w:rFonts w:ascii="Gill Sans MT" w:hAnsi="Gill Sans MT"/>
              </w:rPr>
              <w:t>, planning processes and resulting PCC reports and products.</w:t>
            </w:r>
          </w:p>
          <w:p w:rsidR="00E20FFF" w:rsidRPr="00DC2E2C" w:rsidRDefault="00E20FFF" w:rsidP="00E20FFF">
            <w:pPr>
              <w:pStyle w:val="ListParagraph"/>
              <w:numPr>
                <w:ilvl w:val="0"/>
                <w:numId w:val="36"/>
              </w:numPr>
              <w:rPr>
                <w:rFonts w:ascii="Gill Sans MT" w:hAnsi="Gill Sans MT"/>
              </w:rPr>
            </w:pPr>
            <w:r w:rsidRPr="00DC2E2C">
              <w:rPr>
                <w:rFonts w:ascii="Gill Sans MT" w:hAnsi="Gill Sans MT"/>
              </w:rPr>
              <w:t>Support the successful finalisation of the beacon country situational analysis, and the subsequent national planning processes.</w:t>
            </w:r>
          </w:p>
          <w:p w:rsidR="00E20FFF" w:rsidRPr="00DC2E2C" w:rsidRDefault="00E20FFF" w:rsidP="00E20FFF">
            <w:pPr>
              <w:pStyle w:val="ListParagraph"/>
              <w:numPr>
                <w:ilvl w:val="0"/>
                <w:numId w:val="36"/>
              </w:numPr>
              <w:rPr>
                <w:rFonts w:ascii="Gill Sans MT" w:hAnsi="Gill Sans MT"/>
              </w:rPr>
            </w:pPr>
            <w:r w:rsidRPr="00DC2E2C">
              <w:rPr>
                <w:rFonts w:ascii="Gill Sans MT" w:hAnsi="Gill Sans MT"/>
              </w:rPr>
              <w:t>Establish knowledge management and learning platforms, to facilitate the transfer and strengthening of knowledge within Beacon Countries as well as with other country offices taking-up the challenge.</w:t>
            </w:r>
          </w:p>
          <w:p w:rsidR="00E20FFF" w:rsidRPr="00DC2E2C" w:rsidRDefault="00E20FFF" w:rsidP="00E20FFF">
            <w:pPr>
              <w:pStyle w:val="ListParagraph"/>
              <w:numPr>
                <w:ilvl w:val="0"/>
                <w:numId w:val="36"/>
              </w:numPr>
              <w:rPr>
                <w:rFonts w:ascii="Gill Sans MT" w:hAnsi="Gill Sans MT"/>
              </w:rPr>
            </w:pPr>
            <w:r w:rsidRPr="00DC2E2C">
              <w:rPr>
                <w:rFonts w:ascii="Gill Sans MT" w:hAnsi="Gill Sans MT"/>
              </w:rPr>
              <w:t>Ensure monitoring and tracking of progress of the global strategy and work-plan, having finalised accountability frameworks, indicators and metrics.</w:t>
            </w:r>
          </w:p>
          <w:p w:rsidR="00E20FFF" w:rsidRPr="00DC2E2C" w:rsidRDefault="00E20FFF" w:rsidP="00E20FFF">
            <w:pPr>
              <w:pStyle w:val="ListParagraph"/>
              <w:numPr>
                <w:ilvl w:val="0"/>
                <w:numId w:val="36"/>
              </w:numPr>
              <w:rPr>
                <w:rFonts w:ascii="Gill Sans MT" w:hAnsi="Gill Sans MT"/>
              </w:rPr>
            </w:pPr>
            <w:r w:rsidRPr="00DC2E2C">
              <w:rPr>
                <w:rFonts w:ascii="Gill Sans MT" w:hAnsi="Gill Sans MT"/>
              </w:rPr>
              <w:t xml:space="preserve">Be the point of reference for the Pneumonia Centenary Commitment in key global, member and SCI meetings and forum, including the Centenary Commitment Coordination group and the CEO Centenary Group. </w:t>
            </w:r>
          </w:p>
          <w:p w:rsidR="00E20FFF" w:rsidRPr="00DC2E2C" w:rsidRDefault="00E20FFF" w:rsidP="00E20FFF">
            <w:pPr>
              <w:pStyle w:val="ListParagraph"/>
              <w:numPr>
                <w:ilvl w:val="0"/>
                <w:numId w:val="36"/>
              </w:numPr>
              <w:rPr>
                <w:rFonts w:ascii="Gill Sans MT" w:hAnsi="Gill Sans MT"/>
              </w:rPr>
            </w:pPr>
            <w:r w:rsidRPr="00DC2E2C">
              <w:rPr>
                <w:rFonts w:ascii="Gill Sans MT" w:hAnsi="Gill Sans MT"/>
              </w:rPr>
              <w:t>Lead on PCC event planning, such as PCC Focal Point / Backstop face to face workshop (March 2018), Save the Children hosted conferences, Leadership Group face to face.</w:t>
            </w:r>
          </w:p>
          <w:p w:rsidR="00E20FFF" w:rsidRPr="00DC2E2C" w:rsidRDefault="00E20FFF" w:rsidP="00E20FFF">
            <w:pPr>
              <w:pStyle w:val="ListParagraph"/>
              <w:numPr>
                <w:ilvl w:val="0"/>
                <w:numId w:val="36"/>
              </w:numPr>
              <w:rPr>
                <w:rFonts w:ascii="Gill Sans MT" w:hAnsi="Gill Sans MT"/>
              </w:rPr>
            </w:pPr>
            <w:r w:rsidRPr="00DC2E2C">
              <w:rPr>
                <w:rFonts w:ascii="Gill Sans MT" w:hAnsi="Gill Sans MT"/>
              </w:rPr>
              <w:t>Clarify product development responsibilities in relation to key movement-wide outputs listed in annual work-plans, and ensure clear roles on authorship and content development.</w:t>
            </w:r>
          </w:p>
          <w:p w:rsidR="00E20FFF" w:rsidRPr="00DC2E2C" w:rsidRDefault="00E20FFF" w:rsidP="00E20FFF">
            <w:pPr>
              <w:pStyle w:val="ListParagraph"/>
              <w:numPr>
                <w:ilvl w:val="0"/>
                <w:numId w:val="36"/>
              </w:numPr>
              <w:rPr>
                <w:rFonts w:ascii="Gill Sans MT" w:hAnsi="Gill Sans MT"/>
              </w:rPr>
            </w:pPr>
            <w:r w:rsidRPr="00DC2E2C">
              <w:rPr>
                <w:rFonts w:ascii="Gill Sans MT" w:hAnsi="Gill Sans MT"/>
              </w:rPr>
              <w:t>Ensure the effective coordination of dedicated PCC resource held across the movement, as well as GSK / BCG interns identified for PCC activities.</w:t>
            </w:r>
          </w:p>
          <w:p w:rsidR="00817659" w:rsidRPr="004C3FFF" w:rsidRDefault="00817659" w:rsidP="00E20FFF">
            <w:pPr>
              <w:tabs>
                <w:tab w:val="left" w:pos="2977"/>
              </w:tabs>
              <w:rPr>
                <w:rFonts w:ascii="Gill Sans MT" w:hAnsi="Gill Sans MT" w:cs="Arial"/>
                <w:sz w:val="22"/>
                <w:szCs w:val="22"/>
              </w:rPr>
            </w:pPr>
          </w:p>
        </w:tc>
      </w:tr>
      <w:tr w:rsidR="00174203" w:rsidRPr="004C3FFF" w:rsidTr="00543A17">
        <w:tc>
          <w:tcPr>
            <w:tcW w:w="9498" w:type="dxa"/>
            <w:gridSpan w:val="3"/>
          </w:tcPr>
          <w:p w:rsidR="008264D8" w:rsidRPr="004C3FFF" w:rsidRDefault="008264D8" w:rsidP="008264D8">
            <w:pPr>
              <w:snapToGrid w:val="0"/>
              <w:ind w:left="-24"/>
              <w:rPr>
                <w:rFonts w:ascii="Gill Sans MT" w:hAnsi="Gill Sans MT" w:cs="Arial"/>
                <w:b/>
                <w:i/>
                <w:color w:val="808080"/>
                <w:sz w:val="22"/>
                <w:szCs w:val="22"/>
              </w:rPr>
            </w:pPr>
            <w:r w:rsidRPr="004C3FFF">
              <w:rPr>
                <w:rFonts w:ascii="Gill Sans MT" w:hAnsi="Gill Sans MT" w:cs="Arial"/>
                <w:b/>
                <w:sz w:val="22"/>
                <w:szCs w:val="22"/>
              </w:rPr>
              <w:t>BEHAVIOURS (Values in Practice</w:t>
            </w:r>
            <w:r w:rsidRPr="004C3FFF">
              <w:rPr>
                <w:rFonts w:ascii="Gill Sans MT" w:hAnsi="Gill Sans MT" w:cs="Arial"/>
                <w:sz w:val="22"/>
                <w:szCs w:val="22"/>
              </w:rPr>
              <w:t>)</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Accountability:</w:t>
            </w:r>
          </w:p>
          <w:p w:rsidR="008264D8" w:rsidRPr="004C3FFF" w:rsidRDefault="008264D8" w:rsidP="008264D8">
            <w:pPr>
              <w:numPr>
                <w:ilvl w:val="0"/>
                <w:numId w:val="30"/>
              </w:numPr>
              <w:suppressAutoHyphens/>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making decisions, managing resources efficiently, achieving and role modelling Save the Children values</w:t>
            </w:r>
          </w:p>
          <w:p w:rsidR="008264D8" w:rsidRPr="004C3FFF" w:rsidRDefault="008264D8" w:rsidP="008264D8">
            <w:pPr>
              <w:numPr>
                <w:ilvl w:val="0"/>
                <w:numId w:val="30"/>
              </w:numPr>
              <w:suppressAutoHyphens/>
              <w:rPr>
                <w:rFonts w:ascii="Gill Sans MT" w:hAnsi="Gill Sans MT" w:cs="Arial"/>
                <w:sz w:val="22"/>
                <w:szCs w:val="22"/>
              </w:rPr>
            </w:pPr>
            <w:proofErr w:type="gramStart"/>
            <w:r w:rsidRPr="004C3FFF">
              <w:rPr>
                <w:rFonts w:ascii="Gill Sans MT" w:hAnsi="Gill Sans MT" w:cs="Arial"/>
                <w:sz w:val="22"/>
                <w:szCs w:val="22"/>
              </w:rPr>
              <w:t>holds</w:t>
            </w:r>
            <w:proofErr w:type="gramEnd"/>
            <w:r w:rsidRPr="004C3FFF">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Ambition:</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rsidR="008264D8" w:rsidRPr="004C3FFF" w:rsidRDefault="008264D8" w:rsidP="008264D8">
            <w:pPr>
              <w:numPr>
                <w:ilvl w:val="0"/>
                <w:numId w:val="32"/>
              </w:numPr>
              <w:suppressAutoHyphens/>
              <w:rPr>
                <w:rFonts w:ascii="Gill Sans MT" w:hAnsi="Gill Sans MT" w:cs="Arial"/>
                <w:sz w:val="22"/>
                <w:szCs w:val="22"/>
              </w:rPr>
            </w:pPr>
            <w:proofErr w:type="gramStart"/>
            <w:r w:rsidRPr="004C3FFF">
              <w:rPr>
                <w:rFonts w:ascii="Gill Sans MT" w:hAnsi="Gill Sans MT" w:cs="Arial"/>
                <w:sz w:val="22"/>
                <w:szCs w:val="22"/>
              </w:rPr>
              <w:t>future</w:t>
            </w:r>
            <w:proofErr w:type="gramEnd"/>
            <w:r w:rsidRPr="004C3FFF">
              <w:rPr>
                <w:rFonts w:ascii="Gill Sans MT" w:hAnsi="Gill Sans MT" w:cs="Arial"/>
                <w:sz w:val="22"/>
                <w:szCs w:val="22"/>
              </w:rPr>
              <w:t xml:space="preserve"> orientated, thinks strategically and on a global scale.</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Collaboration:</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values diversity, sees it as a source of competitive strength</w:t>
            </w:r>
          </w:p>
          <w:p w:rsidR="008264D8" w:rsidRPr="004C3FFF" w:rsidRDefault="008264D8" w:rsidP="008264D8">
            <w:pPr>
              <w:numPr>
                <w:ilvl w:val="0"/>
                <w:numId w:val="29"/>
              </w:numPr>
              <w:suppressAutoHyphens/>
              <w:rPr>
                <w:rFonts w:ascii="Gill Sans MT" w:hAnsi="Gill Sans MT" w:cs="Arial"/>
                <w:sz w:val="22"/>
                <w:szCs w:val="22"/>
              </w:rPr>
            </w:pPr>
            <w:proofErr w:type="gramStart"/>
            <w:r w:rsidRPr="004C3FFF">
              <w:rPr>
                <w:rFonts w:ascii="Gill Sans MT" w:hAnsi="Gill Sans MT" w:cs="Arial"/>
                <w:sz w:val="22"/>
                <w:szCs w:val="22"/>
              </w:rPr>
              <w:t>approachable</w:t>
            </w:r>
            <w:proofErr w:type="gramEnd"/>
            <w:r w:rsidRPr="004C3FFF">
              <w:rPr>
                <w:rFonts w:ascii="Gill Sans MT" w:hAnsi="Gill Sans MT" w:cs="Arial"/>
                <w:sz w:val="22"/>
                <w:szCs w:val="22"/>
              </w:rPr>
              <w:t>, good listener, easy to talk to.</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Creativity:</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develops and encourages new and innovative solutions</w:t>
            </w:r>
          </w:p>
          <w:p w:rsidR="008264D8" w:rsidRPr="004C3FFF" w:rsidRDefault="008264D8" w:rsidP="008264D8">
            <w:pPr>
              <w:numPr>
                <w:ilvl w:val="0"/>
                <w:numId w:val="31"/>
              </w:numPr>
              <w:suppressAutoHyphens/>
              <w:rPr>
                <w:rFonts w:ascii="Gill Sans MT" w:hAnsi="Gill Sans MT" w:cs="Arial"/>
                <w:sz w:val="22"/>
                <w:szCs w:val="22"/>
              </w:rPr>
            </w:pPr>
            <w:proofErr w:type="gramStart"/>
            <w:r w:rsidRPr="004C3FFF">
              <w:rPr>
                <w:rFonts w:ascii="Gill Sans MT" w:hAnsi="Gill Sans MT" w:cs="Arial"/>
                <w:sz w:val="22"/>
                <w:szCs w:val="22"/>
              </w:rPr>
              <w:t>willing</w:t>
            </w:r>
            <w:proofErr w:type="gramEnd"/>
            <w:r w:rsidRPr="004C3FFF">
              <w:rPr>
                <w:rFonts w:ascii="Gill Sans MT" w:hAnsi="Gill Sans MT" w:cs="Arial"/>
                <w:sz w:val="22"/>
                <w:szCs w:val="22"/>
              </w:rPr>
              <w:t xml:space="preserve"> to take disciplined risks.</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Integrity:</w:t>
            </w:r>
          </w:p>
          <w:p w:rsidR="008264D8" w:rsidRPr="004C3FFF" w:rsidRDefault="008264D8" w:rsidP="00F5619F">
            <w:pPr>
              <w:numPr>
                <w:ilvl w:val="0"/>
                <w:numId w:val="31"/>
              </w:numPr>
              <w:suppressAutoHyphens/>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rsidR="008264D8" w:rsidRPr="004C3FFF" w:rsidRDefault="008264D8" w:rsidP="00AC7F69">
            <w:pPr>
              <w:rPr>
                <w:rFonts w:ascii="Gill Sans MT" w:hAnsi="Gill Sans MT" w:cs="Arial"/>
                <w:b/>
                <w:sz w:val="22"/>
                <w:szCs w:val="22"/>
              </w:rPr>
            </w:pPr>
          </w:p>
        </w:tc>
      </w:tr>
      <w:tr w:rsidR="002B21C3" w:rsidRPr="004C3FFF" w:rsidTr="00543A17">
        <w:tc>
          <w:tcPr>
            <w:tcW w:w="9498" w:type="dxa"/>
            <w:gridSpan w:val="3"/>
          </w:tcPr>
          <w:p w:rsidR="002B21C3" w:rsidRPr="004C3FFF" w:rsidRDefault="00ED102A">
            <w:pPr>
              <w:rPr>
                <w:rFonts w:ascii="Gill Sans MT" w:hAnsi="Gill Sans MT" w:cs="Arial"/>
                <w:b/>
                <w:i/>
                <w:color w:val="808080"/>
                <w:sz w:val="22"/>
                <w:szCs w:val="22"/>
              </w:rPr>
            </w:pPr>
            <w:r w:rsidRPr="004C3FFF">
              <w:rPr>
                <w:rFonts w:ascii="Gill Sans MT" w:hAnsi="Gill Sans MT" w:cs="Arial"/>
                <w:b/>
                <w:sz w:val="22"/>
                <w:szCs w:val="22"/>
              </w:rPr>
              <w:lastRenderedPageBreak/>
              <w:t xml:space="preserve">QUALIFICATIONS  </w:t>
            </w:r>
          </w:p>
          <w:p w:rsidR="00556B70" w:rsidRDefault="00377D62" w:rsidP="00377D62">
            <w:pPr>
              <w:pStyle w:val="ListParagraph"/>
              <w:numPr>
                <w:ilvl w:val="0"/>
                <w:numId w:val="40"/>
              </w:numPr>
              <w:rPr>
                <w:rFonts w:ascii="Gill Sans MT" w:hAnsi="Gill Sans MT" w:cs="Arial"/>
              </w:rPr>
            </w:pPr>
            <w:proofErr w:type="spellStart"/>
            <w:r>
              <w:rPr>
                <w:rFonts w:ascii="Gill Sans MT" w:hAnsi="Gill Sans MT" w:cs="Arial"/>
              </w:rPr>
              <w:t>Bachelors</w:t>
            </w:r>
            <w:proofErr w:type="spellEnd"/>
            <w:r>
              <w:rPr>
                <w:rFonts w:ascii="Gill Sans MT" w:hAnsi="Gill Sans MT" w:cs="Arial"/>
              </w:rPr>
              <w:t xml:space="preserve"> degree in relevant subject area/equivalent experience</w:t>
            </w:r>
          </w:p>
          <w:p w:rsidR="00377D62" w:rsidRPr="00377D62" w:rsidRDefault="00377D62" w:rsidP="00377D62">
            <w:pPr>
              <w:pStyle w:val="ListParagraph"/>
              <w:numPr>
                <w:ilvl w:val="0"/>
                <w:numId w:val="40"/>
              </w:numPr>
              <w:rPr>
                <w:rFonts w:ascii="Gill Sans MT" w:hAnsi="Gill Sans MT" w:cs="Arial"/>
              </w:rPr>
            </w:pPr>
            <w:proofErr w:type="spellStart"/>
            <w:r>
              <w:rPr>
                <w:rFonts w:ascii="Gill Sans MT" w:hAnsi="Gill Sans MT" w:cs="Arial"/>
              </w:rPr>
              <w:t>Masters</w:t>
            </w:r>
            <w:proofErr w:type="spellEnd"/>
            <w:r>
              <w:rPr>
                <w:rFonts w:ascii="Gill Sans MT" w:hAnsi="Gill Sans MT" w:cs="Arial"/>
              </w:rPr>
              <w:t xml:space="preserve"> degree in relevant subject area preferred</w:t>
            </w:r>
          </w:p>
        </w:tc>
      </w:tr>
      <w:tr w:rsidR="00543A17" w:rsidRPr="004C3FFF" w:rsidTr="00920C0C">
        <w:trPr>
          <w:trHeight w:val="844"/>
        </w:trPr>
        <w:tc>
          <w:tcPr>
            <w:tcW w:w="9498" w:type="dxa"/>
            <w:gridSpan w:val="3"/>
            <w:tcBorders>
              <w:bottom w:val="single" w:sz="8" w:space="0" w:color="000000"/>
            </w:tcBorders>
          </w:tcPr>
          <w:p w:rsidR="00543A17" w:rsidRDefault="00543A17" w:rsidP="00543A17">
            <w:pPr>
              <w:rPr>
                <w:rFonts w:ascii="Gill Sans MT" w:hAnsi="Gill Sans MT" w:cs="Arial"/>
                <w:b/>
                <w:sz w:val="22"/>
                <w:szCs w:val="22"/>
              </w:rPr>
            </w:pPr>
            <w:r w:rsidRPr="004C3FFF">
              <w:rPr>
                <w:rFonts w:ascii="Gill Sans MT" w:hAnsi="Gill Sans MT" w:cs="Arial"/>
                <w:b/>
                <w:sz w:val="22"/>
                <w:szCs w:val="22"/>
              </w:rPr>
              <w:t>EXPERIENCE AND SKILLS</w:t>
            </w:r>
          </w:p>
          <w:p w:rsidR="00EE3C6E" w:rsidRDefault="00EE3C6E" w:rsidP="00543A17">
            <w:pPr>
              <w:rPr>
                <w:rFonts w:ascii="Gill Sans MT" w:hAnsi="Gill Sans MT" w:cs="Arial"/>
                <w:b/>
                <w:sz w:val="22"/>
                <w:szCs w:val="22"/>
              </w:rPr>
            </w:pPr>
            <w:r>
              <w:rPr>
                <w:rFonts w:ascii="Gill Sans MT" w:hAnsi="Gill Sans MT" w:cs="Arial"/>
                <w:b/>
                <w:sz w:val="22"/>
                <w:szCs w:val="22"/>
              </w:rPr>
              <w:t>Essential</w:t>
            </w:r>
          </w:p>
          <w:p w:rsidR="00136755" w:rsidRPr="00DC2E2C" w:rsidRDefault="00136755" w:rsidP="00DC2E2C">
            <w:pPr>
              <w:pStyle w:val="ListParagraph"/>
              <w:numPr>
                <w:ilvl w:val="0"/>
                <w:numId w:val="38"/>
              </w:numPr>
              <w:rPr>
                <w:rFonts w:ascii="Gill Sans MT" w:hAnsi="Gill Sans MT"/>
              </w:rPr>
            </w:pPr>
            <w:r w:rsidRPr="00DC2E2C">
              <w:rPr>
                <w:rFonts w:ascii="Gill Sans MT" w:hAnsi="Gill Sans MT"/>
              </w:rPr>
              <w:t>Familiarity with Save the Children, and the Health and Nutrition Global Health constituents.</w:t>
            </w:r>
          </w:p>
          <w:p w:rsidR="00136755" w:rsidRPr="00DC2E2C" w:rsidRDefault="00136755" w:rsidP="00DC2E2C">
            <w:pPr>
              <w:pStyle w:val="ListParagraph"/>
              <w:numPr>
                <w:ilvl w:val="0"/>
                <w:numId w:val="38"/>
              </w:numPr>
              <w:rPr>
                <w:rFonts w:ascii="Gill Sans MT" w:hAnsi="Gill Sans MT"/>
              </w:rPr>
            </w:pPr>
            <w:r w:rsidRPr="00DC2E2C">
              <w:rPr>
                <w:rFonts w:ascii="Gill Sans MT" w:hAnsi="Gill Sans MT"/>
              </w:rPr>
              <w:t>A background in public health and ideally experience of working within Save the Children’s Beacon Countries for the PCC.</w:t>
            </w:r>
          </w:p>
          <w:p w:rsidR="00136755" w:rsidRPr="00DC2E2C" w:rsidRDefault="00E20FFF" w:rsidP="00DC2E2C">
            <w:pPr>
              <w:pStyle w:val="ListParagraph"/>
              <w:numPr>
                <w:ilvl w:val="0"/>
                <w:numId w:val="38"/>
              </w:numPr>
              <w:rPr>
                <w:rFonts w:ascii="Gill Sans MT" w:hAnsi="Gill Sans MT"/>
              </w:rPr>
            </w:pPr>
            <w:r w:rsidRPr="00DC2E2C">
              <w:rPr>
                <w:rFonts w:ascii="Gill Sans MT" w:hAnsi="Gill Sans MT"/>
              </w:rPr>
              <w:t>Significant project management and coordination experience</w:t>
            </w:r>
            <w:r w:rsidR="00136755" w:rsidRPr="00DC2E2C">
              <w:rPr>
                <w:rFonts w:ascii="Gill Sans MT" w:hAnsi="Gill Sans MT"/>
              </w:rPr>
              <w:t>, along with proven m</w:t>
            </w:r>
            <w:r w:rsidRPr="00DC2E2C">
              <w:rPr>
                <w:rFonts w:ascii="Gill Sans MT" w:hAnsi="Gill Sans MT"/>
              </w:rPr>
              <w:t>ediation</w:t>
            </w:r>
            <w:r w:rsidR="00136755" w:rsidRPr="00DC2E2C">
              <w:rPr>
                <w:rFonts w:ascii="Gill Sans MT" w:hAnsi="Gill Sans MT"/>
              </w:rPr>
              <w:t xml:space="preserve"> and</w:t>
            </w:r>
            <w:r w:rsidRPr="00DC2E2C">
              <w:rPr>
                <w:rFonts w:ascii="Gill Sans MT" w:hAnsi="Gill Sans MT"/>
              </w:rPr>
              <w:t xml:space="preserve"> facilitation </w:t>
            </w:r>
            <w:r w:rsidR="00136755" w:rsidRPr="00DC2E2C">
              <w:rPr>
                <w:rFonts w:ascii="Gill Sans MT" w:hAnsi="Gill Sans MT"/>
              </w:rPr>
              <w:t xml:space="preserve">skills </w:t>
            </w:r>
          </w:p>
          <w:p w:rsidR="00136755" w:rsidRPr="00DC2E2C" w:rsidRDefault="00136755" w:rsidP="00DC2E2C">
            <w:pPr>
              <w:pStyle w:val="ListParagraph"/>
              <w:numPr>
                <w:ilvl w:val="0"/>
                <w:numId w:val="38"/>
              </w:numPr>
              <w:rPr>
                <w:rFonts w:ascii="Gill Sans MT" w:hAnsi="Gill Sans MT"/>
              </w:rPr>
            </w:pPr>
            <w:r w:rsidRPr="00DC2E2C">
              <w:rPr>
                <w:rFonts w:ascii="Gill Sans MT" w:hAnsi="Gill Sans MT"/>
              </w:rPr>
              <w:t>A solid understanding of all contexts programming, advocacy and the links between them.</w:t>
            </w:r>
          </w:p>
          <w:p w:rsidR="00136755" w:rsidRPr="00DC2E2C" w:rsidRDefault="00136755" w:rsidP="00DC2E2C">
            <w:pPr>
              <w:pStyle w:val="ListParagraph"/>
              <w:numPr>
                <w:ilvl w:val="0"/>
                <w:numId w:val="38"/>
              </w:numPr>
              <w:rPr>
                <w:rFonts w:ascii="Gill Sans MT" w:hAnsi="Gill Sans MT"/>
              </w:rPr>
            </w:pPr>
            <w:r w:rsidRPr="00DC2E2C">
              <w:rPr>
                <w:rFonts w:ascii="Gill Sans MT" w:hAnsi="Gill Sans MT" w:cs="Arial"/>
              </w:rPr>
              <w:t xml:space="preserve">Demonstrable understanding or experience of enabling knowledge management and creating learning platforms to advance objectives   </w:t>
            </w:r>
          </w:p>
          <w:p w:rsidR="00136755" w:rsidRPr="00DC2E2C" w:rsidRDefault="00136755" w:rsidP="00DC2E2C">
            <w:pPr>
              <w:pStyle w:val="ListParagraph"/>
              <w:numPr>
                <w:ilvl w:val="0"/>
                <w:numId w:val="38"/>
              </w:numPr>
              <w:rPr>
                <w:rFonts w:ascii="Gill Sans MT" w:hAnsi="Gill Sans MT"/>
              </w:rPr>
            </w:pPr>
            <w:r w:rsidRPr="00DC2E2C">
              <w:rPr>
                <w:rFonts w:ascii="Gill Sans MT" w:hAnsi="Gill Sans MT" w:cs="Arial"/>
              </w:rPr>
              <w:t>A proven capacity to build and maintain excellent relations and to work effectively in a multicultural and multi-ethnic environment respecting diversity</w:t>
            </w:r>
          </w:p>
          <w:p w:rsidR="00DC2E2C" w:rsidRPr="00DC2E2C" w:rsidRDefault="00136755" w:rsidP="00DC2E2C">
            <w:pPr>
              <w:pStyle w:val="ListParagraph"/>
              <w:numPr>
                <w:ilvl w:val="0"/>
                <w:numId w:val="38"/>
              </w:numPr>
              <w:rPr>
                <w:rFonts w:ascii="Gill Sans MT" w:hAnsi="Gill Sans MT"/>
              </w:rPr>
            </w:pPr>
            <w:r w:rsidRPr="00DC2E2C">
              <w:rPr>
                <w:rFonts w:ascii="Gill Sans MT" w:hAnsi="Gill Sans MT" w:cs="Arial"/>
              </w:rPr>
              <w:t>A demonstrable ability to think critically, objectively, analytically and strategically, solve problems quickly and show initiative</w:t>
            </w:r>
          </w:p>
          <w:p w:rsidR="00DC2E2C" w:rsidRPr="00DC2E2C" w:rsidRDefault="00136755" w:rsidP="00DC2E2C">
            <w:pPr>
              <w:pStyle w:val="ListParagraph"/>
              <w:numPr>
                <w:ilvl w:val="0"/>
                <w:numId w:val="38"/>
              </w:numPr>
              <w:rPr>
                <w:rFonts w:ascii="Gill Sans MT" w:hAnsi="Gill Sans MT"/>
              </w:rPr>
            </w:pPr>
            <w:r w:rsidRPr="00DC2E2C">
              <w:rPr>
                <w:rFonts w:ascii="Gill Sans MT" w:hAnsi="Gill Sans MT" w:cs="Arial"/>
              </w:rPr>
              <w:t>Strong personal organisational and self-management skills with an ability to work in teams and motivate others</w:t>
            </w:r>
          </w:p>
          <w:p w:rsidR="00136755" w:rsidRPr="00DC2E2C" w:rsidRDefault="00DC2E2C" w:rsidP="00DC2E2C">
            <w:pPr>
              <w:pStyle w:val="ListParagraph"/>
              <w:numPr>
                <w:ilvl w:val="0"/>
                <w:numId w:val="38"/>
              </w:numPr>
              <w:rPr>
                <w:rFonts w:ascii="Gill Sans MT" w:hAnsi="Gill Sans MT"/>
              </w:rPr>
            </w:pPr>
            <w:r w:rsidRPr="00DC2E2C">
              <w:rPr>
                <w:rFonts w:ascii="Gill Sans MT" w:hAnsi="Gill Sans MT" w:cs="Arial"/>
              </w:rPr>
              <w:t xml:space="preserve">A self-starter using initiative to see opportunities to achieve objectives in this role </w:t>
            </w:r>
          </w:p>
          <w:p w:rsidR="00543A17" w:rsidRPr="004C3FFF" w:rsidRDefault="00543A17" w:rsidP="00136755">
            <w:pPr>
              <w:pStyle w:val="Bodycopy"/>
              <w:ind w:left="720"/>
              <w:rPr>
                <w:rFonts w:cs="Arial"/>
                <w:b/>
                <w:szCs w:val="22"/>
              </w:rPr>
            </w:pPr>
          </w:p>
        </w:tc>
      </w:tr>
      <w:tr w:rsidR="00CE502B" w:rsidRPr="004C3FFF" w:rsidTr="00EF1BB6">
        <w:trPr>
          <w:trHeight w:val="425"/>
        </w:trPr>
        <w:tc>
          <w:tcPr>
            <w:tcW w:w="9498" w:type="dxa"/>
            <w:gridSpan w:val="3"/>
          </w:tcPr>
          <w:p w:rsidR="00CE502B" w:rsidRPr="004C3FFF" w:rsidRDefault="00CE502B" w:rsidP="00EF1BB6">
            <w:pPr>
              <w:rPr>
                <w:rFonts w:ascii="Gill Sans MT" w:hAnsi="Gill Sans MT" w:cs="Arial"/>
                <w:b/>
                <w:sz w:val="22"/>
                <w:szCs w:val="22"/>
              </w:rPr>
            </w:pPr>
            <w:r w:rsidRPr="004C3FFF">
              <w:rPr>
                <w:rFonts w:ascii="Gill Sans MT" w:hAnsi="Gill Sans MT" w:cs="Arial"/>
                <w:b/>
                <w:sz w:val="22"/>
                <w:szCs w:val="22"/>
              </w:rPr>
              <w:t>Additional job responsibilities</w:t>
            </w:r>
          </w:p>
          <w:p w:rsidR="00480895" w:rsidRPr="004C3FFF" w:rsidRDefault="00F5619F" w:rsidP="00F5619F">
            <w:pPr>
              <w:tabs>
                <w:tab w:val="left" w:pos="1134"/>
              </w:tabs>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rsidTr="00920C0C">
        <w:tc>
          <w:tcPr>
            <w:tcW w:w="9498" w:type="dxa"/>
            <w:gridSpan w:val="3"/>
            <w:tcBorders>
              <w:top w:val="single" w:sz="8" w:space="0" w:color="000000"/>
            </w:tcBorders>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 xml:space="preserve">Equal Opportunities </w:t>
            </w:r>
          </w:p>
          <w:p w:rsidR="00F069CA" w:rsidRPr="004C3FFF" w:rsidRDefault="00F069CA" w:rsidP="00F5619F">
            <w:pPr>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rsidTr="00543A17">
        <w:tc>
          <w:tcPr>
            <w:tcW w:w="9498" w:type="dxa"/>
            <w:gridSpan w:val="3"/>
          </w:tcPr>
          <w:p w:rsidR="00520EAC" w:rsidRPr="00520EAC" w:rsidRDefault="00520EAC" w:rsidP="00520EAC">
            <w:pPr>
              <w:rPr>
                <w:rFonts w:ascii="Gill Sans MT" w:hAnsi="Gill Sans MT"/>
                <w:b/>
                <w:color w:val="000000"/>
                <w:sz w:val="22"/>
                <w:szCs w:val="22"/>
              </w:rPr>
            </w:pPr>
            <w:r w:rsidRPr="00520EAC">
              <w:rPr>
                <w:rFonts w:ascii="Gill Sans MT" w:hAnsi="Gill Sans MT"/>
                <w:b/>
                <w:color w:val="000000"/>
                <w:sz w:val="22"/>
                <w:szCs w:val="22"/>
              </w:rPr>
              <w:t>Child Safeguarding:</w:t>
            </w:r>
          </w:p>
          <w:p w:rsidR="00520EAC" w:rsidRPr="00C13528" w:rsidRDefault="00520EAC" w:rsidP="007D3755">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tc>
      </w:tr>
      <w:tr w:rsidR="00F069CA" w:rsidRPr="004C3FFF" w:rsidTr="00543A17">
        <w:tc>
          <w:tcPr>
            <w:tcW w:w="9498" w:type="dxa"/>
            <w:gridSpan w:val="3"/>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Health and Safety</w:t>
            </w:r>
          </w:p>
          <w:p w:rsidR="00F069CA" w:rsidRPr="004C3FFF" w:rsidRDefault="00F5619F" w:rsidP="007770CA">
            <w:pPr>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 and procedures.</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rsidTr="00F069CA">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sz w:val="22"/>
                <w:szCs w:val="22"/>
              </w:rPr>
            </w:pPr>
            <w:r w:rsidRPr="004C3FFF">
              <w:rPr>
                <w:rFonts w:ascii="Gill Sans MT" w:hAnsi="Gill Sans MT" w:cs="Arial"/>
                <w:b/>
                <w:sz w:val="22"/>
                <w:szCs w:val="22"/>
              </w:rPr>
              <w:t>JD agreed by:</w:t>
            </w:r>
          </w:p>
        </w:tc>
        <w:tc>
          <w:tcPr>
            <w:tcW w:w="4820" w:type="dxa"/>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F069CA" w:rsidRPr="004C3FFF" w:rsidTr="00F069CA">
        <w:trPr>
          <w:trHeight w:val="425"/>
        </w:trPr>
        <w:tc>
          <w:tcPr>
            <w:tcW w:w="4678" w:type="dxa"/>
            <w:gridSpan w:val="2"/>
          </w:tcPr>
          <w:p w:rsidR="00F069CA" w:rsidRPr="004C3FFF" w:rsidRDefault="00F5619F" w:rsidP="009376FF">
            <w:pPr>
              <w:tabs>
                <w:tab w:val="left" w:pos="1134"/>
              </w:tabs>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rsidR="00F9086D" w:rsidRPr="004C3FFF" w:rsidRDefault="00F9086D"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B83E89" w:rsidRPr="004C3FFF" w:rsidRDefault="00B83E89" w:rsidP="00DF31B1">
      <w:pPr>
        <w:rPr>
          <w:rFonts w:ascii="Gill Sans MT" w:hAnsi="Gill Sans MT" w:cs="Arial"/>
          <w:sz w:val="22"/>
          <w:szCs w:val="22"/>
        </w:rPr>
      </w:pPr>
    </w:p>
    <w:sectPr w:rsidR="00B83E89" w:rsidRPr="004C3FFF">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AC" w:rsidRDefault="00520EAC">
      <w:r>
        <w:separator/>
      </w:r>
    </w:p>
  </w:endnote>
  <w:endnote w:type="continuationSeparator" w:id="0">
    <w:p w:rsidR="00520EAC" w:rsidRDefault="0052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AC" w:rsidRDefault="00520EAC">
      <w:r>
        <w:separator/>
      </w:r>
    </w:p>
  </w:footnote>
  <w:footnote w:type="continuationSeparator" w:id="0">
    <w:p w:rsidR="00520EAC" w:rsidRDefault="0052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48" w:rsidRDefault="00215A7B"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44A6A"/>
    <w:multiLevelType w:val="hybridMultilevel"/>
    <w:tmpl w:val="294C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8BD0293"/>
    <w:multiLevelType w:val="hybridMultilevel"/>
    <w:tmpl w:val="E338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360B19"/>
    <w:multiLevelType w:val="hybridMultilevel"/>
    <w:tmpl w:val="C2D6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3" w:hanging="360"/>
      </w:pPr>
      <w:rPr>
        <w:rFonts w:ascii="Courier New" w:hAnsi="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A52"/>
    <w:multiLevelType w:val="hybridMultilevel"/>
    <w:tmpl w:val="4D9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A57077"/>
    <w:multiLevelType w:val="hybridMultilevel"/>
    <w:tmpl w:val="C620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271660"/>
    <w:multiLevelType w:val="hybridMultilevel"/>
    <w:tmpl w:val="0EF423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98C766D"/>
    <w:multiLevelType w:val="hybridMultilevel"/>
    <w:tmpl w:val="14DE0E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1"/>
  </w:num>
  <w:num w:numId="2">
    <w:abstractNumId w:val="14"/>
  </w:num>
  <w:num w:numId="3">
    <w:abstractNumId w:val="20"/>
  </w:num>
  <w:num w:numId="4">
    <w:abstractNumId w:val="0"/>
  </w:num>
  <w:num w:numId="5">
    <w:abstractNumId w:val="23"/>
  </w:num>
  <w:num w:numId="6">
    <w:abstractNumId w:val="11"/>
  </w:num>
  <w:num w:numId="7">
    <w:abstractNumId w:val="22"/>
  </w:num>
  <w:num w:numId="8">
    <w:abstractNumId w:val="12"/>
  </w:num>
  <w:num w:numId="9">
    <w:abstractNumId w:val="6"/>
  </w:num>
  <w:num w:numId="10">
    <w:abstractNumId w:val="17"/>
  </w:num>
  <w:num w:numId="11">
    <w:abstractNumId w:val="35"/>
  </w:num>
  <w:num w:numId="12">
    <w:abstractNumId w:val="15"/>
  </w:num>
  <w:num w:numId="13">
    <w:abstractNumId w:val="38"/>
  </w:num>
  <w:num w:numId="14">
    <w:abstractNumId w:val="18"/>
  </w:num>
  <w:num w:numId="15">
    <w:abstractNumId w:val="26"/>
  </w:num>
  <w:num w:numId="16">
    <w:abstractNumId w:val="19"/>
  </w:num>
  <w:num w:numId="17">
    <w:abstractNumId w:val="7"/>
  </w:num>
  <w:num w:numId="18">
    <w:abstractNumId w:val="36"/>
  </w:num>
  <w:num w:numId="19">
    <w:abstractNumId w:val="10"/>
  </w:num>
  <w:num w:numId="20">
    <w:abstractNumId w:val="5"/>
  </w:num>
  <w:num w:numId="21">
    <w:abstractNumId w:val="34"/>
  </w:num>
  <w:num w:numId="22">
    <w:abstractNumId w:val="31"/>
  </w:num>
  <w:num w:numId="23">
    <w:abstractNumId w:val="27"/>
  </w:num>
  <w:num w:numId="24">
    <w:abstractNumId w:val="39"/>
  </w:num>
  <w:num w:numId="25">
    <w:abstractNumId w:val="33"/>
  </w:num>
  <w:num w:numId="26">
    <w:abstractNumId w:val="13"/>
  </w:num>
  <w:num w:numId="27">
    <w:abstractNumId w:val="28"/>
  </w:num>
  <w:num w:numId="28">
    <w:abstractNumId w:val="8"/>
  </w:num>
  <w:num w:numId="29">
    <w:abstractNumId w:val="1"/>
  </w:num>
  <w:num w:numId="30">
    <w:abstractNumId w:val="2"/>
  </w:num>
  <w:num w:numId="31">
    <w:abstractNumId w:val="3"/>
  </w:num>
  <w:num w:numId="32">
    <w:abstractNumId w:val="4"/>
  </w:num>
  <w:num w:numId="33">
    <w:abstractNumId w:val="25"/>
  </w:num>
  <w:num w:numId="34">
    <w:abstractNumId w:val="29"/>
  </w:num>
  <w:num w:numId="35">
    <w:abstractNumId w:val="32"/>
  </w:num>
  <w:num w:numId="36">
    <w:abstractNumId w:val="9"/>
  </w:num>
  <w:num w:numId="37">
    <w:abstractNumId w:val="37"/>
  </w:num>
  <w:num w:numId="38">
    <w:abstractNumId w:val="30"/>
  </w:num>
  <w:num w:numId="39">
    <w:abstractNumId w:val="24"/>
  </w:num>
  <w:num w:numId="4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E09C6"/>
    <w:rsid w:val="00116E42"/>
    <w:rsid w:val="00136755"/>
    <w:rsid w:val="0015099B"/>
    <w:rsid w:val="0015532E"/>
    <w:rsid w:val="00174203"/>
    <w:rsid w:val="0017754D"/>
    <w:rsid w:val="00183B33"/>
    <w:rsid w:val="00197A5F"/>
    <w:rsid w:val="001B2A90"/>
    <w:rsid w:val="001B461D"/>
    <w:rsid w:val="001D1F88"/>
    <w:rsid w:val="001E2135"/>
    <w:rsid w:val="001E3518"/>
    <w:rsid w:val="001F5752"/>
    <w:rsid w:val="002065ED"/>
    <w:rsid w:val="00215A7B"/>
    <w:rsid w:val="00225770"/>
    <w:rsid w:val="00255049"/>
    <w:rsid w:val="00267F7F"/>
    <w:rsid w:val="00287B36"/>
    <w:rsid w:val="00290500"/>
    <w:rsid w:val="002916E8"/>
    <w:rsid w:val="00297EEF"/>
    <w:rsid w:val="002B21C3"/>
    <w:rsid w:val="002D4A35"/>
    <w:rsid w:val="002E170D"/>
    <w:rsid w:val="002E34C0"/>
    <w:rsid w:val="00324580"/>
    <w:rsid w:val="00341E13"/>
    <w:rsid w:val="00377D62"/>
    <w:rsid w:val="00382DCB"/>
    <w:rsid w:val="003A1311"/>
    <w:rsid w:val="003B081D"/>
    <w:rsid w:val="003B2EB5"/>
    <w:rsid w:val="003C0A7E"/>
    <w:rsid w:val="00407466"/>
    <w:rsid w:val="00416FB8"/>
    <w:rsid w:val="00434D92"/>
    <w:rsid w:val="00456024"/>
    <w:rsid w:val="00457479"/>
    <w:rsid w:val="004757CF"/>
    <w:rsid w:val="00480895"/>
    <w:rsid w:val="00480CF7"/>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03EA4"/>
    <w:rsid w:val="006171BF"/>
    <w:rsid w:val="006224AD"/>
    <w:rsid w:val="00624CD4"/>
    <w:rsid w:val="00640C69"/>
    <w:rsid w:val="00647D3A"/>
    <w:rsid w:val="00652A42"/>
    <w:rsid w:val="0069034A"/>
    <w:rsid w:val="006934BA"/>
    <w:rsid w:val="006A391E"/>
    <w:rsid w:val="006D3CEE"/>
    <w:rsid w:val="006D7BC5"/>
    <w:rsid w:val="006F46C2"/>
    <w:rsid w:val="00702348"/>
    <w:rsid w:val="0070564A"/>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659"/>
    <w:rsid w:val="008178C0"/>
    <w:rsid w:val="00822219"/>
    <w:rsid w:val="008264D8"/>
    <w:rsid w:val="008416C1"/>
    <w:rsid w:val="00850C04"/>
    <w:rsid w:val="0088006A"/>
    <w:rsid w:val="008A071A"/>
    <w:rsid w:val="008C5A62"/>
    <w:rsid w:val="0090541F"/>
    <w:rsid w:val="00920C0C"/>
    <w:rsid w:val="00920E86"/>
    <w:rsid w:val="00920FDB"/>
    <w:rsid w:val="00921058"/>
    <w:rsid w:val="00923B2F"/>
    <w:rsid w:val="00927BE8"/>
    <w:rsid w:val="009356CE"/>
    <w:rsid w:val="009376FF"/>
    <w:rsid w:val="009547DB"/>
    <w:rsid w:val="0098416F"/>
    <w:rsid w:val="00984B86"/>
    <w:rsid w:val="009C17CE"/>
    <w:rsid w:val="009D22D1"/>
    <w:rsid w:val="009D2BAF"/>
    <w:rsid w:val="009E3F2E"/>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4FED"/>
    <w:rsid w:val="00CE502B"/>
    <w:rsid w:val="00D26C4F"/>
    <w:rsid w:val="00D329A6"/>
    <w:rsid w:val="00D33A59"/>
    <w:rsid w:val="00D42548"/>
    <w:rsid w:val="00D43470"/>
    <w:rsid w:val="00D5085F"/>
    <w:rsid w:val="00D520E4"/>
    <w:rsid w:val="00D64C59"/>
    <w:rsid w:val="00DB49BD"/>
    <w:rsid w:val="00DC2E2C"/>
    <w:rsid w:val="00DF31B1"/>
    <w:rsid w:val="00E03B54"/>
    <w:rsid w:val="00E14DF1"/>
    <w:rsid w:val="00E20FFF"/>
    <w:rsid w:val="00E2250C"/>
    <w:rsid w:val="00E53475"/>
    <w:rsid w:val="00E722A3"/>
    <w:rsid w:val="00E760A1"/>
    <w:rsid w:val="00E77359"/>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A8A822"/>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59"/>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603EA4"/>
    <w:pPr>
      <w:spacing w:after="160" w:line="259" w:lineRule="auto"/>
      <w:ind w:left="720"/>
      <w:contextualSpacing/>
    </w:pPr>
    <w:rPr>
      <w:rFonts w:asciiTheme="minorHAnsi" w:eastAsiaTheme="minorHAnsi" w:hAnsiTheme="minorHAnsi" w:cstheme="minorBidi"/>
      <w:sz w:val="22"/>
      <w:szCs w:val="22"/>
    </w:rPr>
  </w:style>
  <w:style w:type="paragraph" w:customStyle="1" w:styleId="Bodycopy">
    <w:name w:val="Body copy"/>
    <w:basedOn w:val="Normal"/>
    <w:link w:val="BodycopyChar"/>
    <w:rsid w:val="00136755"/>
    <w:pPr>
      <w:spacing w:line="264" w:lineRule="auto"/>
    </w:pPr>
    <w:rPr>
      <w:rFonts w:ascii="Gill Sans MT" w:hAnsi="Gill Sans MT"/>
      <w:sz w:val="22"/>
    </w:rPr>
  </w:style>
  <w:style w:type="character" w:customStyle="1" w:styleId="BodycopyChar">
    <w:name w:val="Body copy Char"/>
    <w:link w:val="Bodycopy"/>
    <w:rsid w:val="00136755"/>
    <w:rPr>
      <w:rFonts w:ascii="Gill Sans MT" w:hAnsi="Gill Sans M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BD74-815B-44D2-AD50-F031EFEE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Fawcett, Jane</cp:lastModifiedBy>
  <cp:revision>3</cp:revision>
  <cp:lastPrinted>2011-08-02T10:07:00Z</cp:lastPrinted>
  <dcterms:created xsi:type="dcterms:W3CDTF">2018-02-20T11:56:00Z</dcterms:created>
  <dcterms:modified xsi:type="dcterms:W3CDTF">2018-02-21T10:38:00Z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