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E210" w14:textId="77777777" w:rsidR="002E170D" w:rsidRPr="002C6155" w:rsidRDefault="002E170D" w:rsidP="009E3F2E">
      <w:pPr>
        <w:rPr>
          <w:rFonts w:ascii="Lato" w:hAnsi="Lato" w:cs="Arial"/>
          <w:b/>
          <w:i/>
          <w:color w:val="808080"/>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174203" w:rsidRPr="002C6155" w14:paraId="64A1463A" w14:textId="77777777" w:rsidTr="7F770B9D">
        <w:trPr>
          <w:trHeight w:val="413"/>
        </w:trPr>
        <w:tc>
          <w:tcPr>
            <w:tcW w:w="9498" w:type="dxa"/>
            <w:gridSpan w:val="3"/>
          </w:tcPr>
          <w:p w14:paraId="03335DC7" w14:textId="6480E254" w:rsidR="002B21C3" w:rsidRPr="002C6155" w:rsidRDefault="00174203" w:rsidP="002B21C3">
            <w:pPr>
              <w:tabs>
                <w:tab w:val="left" w:pos="1418"/>
              </w:tabs>
              <w:rPr>
                <w:rFonts w:ascii="Lato" w:hAnsi="Lato" w:cs="Arial"/>
                <w:sz w:val="22"/>
                <w:szCs w:val="22"/>
                <w:lang w:eastAsia="en-GB"/>
              </w:rPr>
            </w:pPr>
            <w:r w:rsidRPr="002C6155">
              <w:rPr>
                <w:rFonts w:ascii="Lato" w:hAnsi="Lato" w:cs="Arial"/>
                <w:b/>
                <w:sz w:val="22"/>
                <w:szCs w:val="22"/>
              </w:rPr>
              <w:t xml:space="preserve">TITLE: </w:t>
            </w:r>
            <w:r w:rsidR="00EF33BF" w:rsidRPr="002C6155">
              <w:rPr>
                <w:rFonts w:ascii="Lato" w:hAnsi="Lato" w:cs="Arial"/>
                <w:sz w:val="22"/>
                <w:szCs w:val="22"/>
                <w:lang w:eastAsia="en-GB"/>
              </w:rPr>
              <w:t> </w:t>
            </w:r>
            <w:r w:rsidR="00905031">
              <w:rPr>
                <w:rFonts w:ascii="Lato" w:hAnsi="Lato" w:cs="Arial"/>
                <w:sz w:val="22"/>
                <w:szCs w:val="22"/>
                <w:lang w:eastAsia="en-GB"/>
              </w:rPr>
              <w:t xml:space="preserve"> </w:t>
            </w:r>
            <w:r w:rsidR="00F538C5" w:rsidRPr="00905031">
              <w:rPr>
                <w:rFonts w:ascii="Lato" w:hAnsi="Lato" w:cs="Arial"/>
                <w:b/>
                <w:bCs/>
                <w:sz w:val="22"/>
                <w:szCs w:val="22"/>
                <w:lang w:eastAsia="en-GB"/>
              </w:rPr>
              <w:t>Education Specialist</w:t>
            </w:r>
          </w:p>
        </w:tc>
      </w:tr>
      <w:tr w:rsidR="00174203" w:rsidRPr="002C6155" w14:paraId="06B36EA2" w14:textId="77777777" w:rsidTr="7F770B9D">
        <w:trPr>
          <w:trHeight w:val="404"/>
        </w:trPr>
        <w:tc>
          <w:tcPr>
            <w:tcW w:w="4253" w:type="dxa"/>
            <w:tcBorders>
              <w:bottom w:val="single" w:sz="4" w:space="0" w:color="auto"/>
            </w:tcBorders>
          </w:tcPr>
          <w:p w14:paraId="1A0FFBFD" w14:textId="298E673E" w:rsidR="00EF33BF" w:rsidRPr="002C6155" w:rsidRDefault="00F55B51">
            <w:pPr>
              <w:tabs>
                <w:tab w:val="left" w:pos="1418"/>
              </w:tabs>
              <w:rPr>
                <w:rFonts w:ascii="Lato" w:hAnsi="Lato" w:cs="Arial"/>
                <w:sz w:val="22"/>
                <w:szCs w:val="22"/>
              </w:rPr>
            </w:pPr>
            <w:r w:rsidRPr="002C6155">
              <w:rPr>
                <w:rFonts w:ascii="Lato" w:hAnsi="Lato" w:cs="Arial"/>
                <w:b/>
                <w:sz w:val="22"/>
                <w:szCs w:val="22"/>
              </w:rPr>
              <w:t>TEAM/PROGRAMME</w:t>
            </w:r>
            <w:r w:rsidR="00174203" w:rsidRPr="002C6155">
              <w:rPr>
                <w:rFonts w:ascii="Lato" w:hAnsi="Lato" w:cs="Arial"/>
                <w:b/>
                <w:sz w:val="22"/>
                <w:szCs w:val="22"/>
              </w:rPr>
              <w:t xml:space="preserve">: </w:t>
            </w:r>
            <w:r w:rsidR="00745AFE" w:rsidRPr="00905031">
              <w:rPr>
                <w:rFonts w:ascii="Lato" w:hAnsi="Lato" w:cs="Arial"/>
                <w:bCs/>
                <w:sz w:val="22"/>
                <w:szCs w:val="22"/>
              </w:rPr>
              <w:t>Programme Development &amp; Quality</w:t>
            </w:r>
          </w:p>
        </w:tc>
        <w:tc>
          <w:tcPr>
            <w:tcW w:w="5245" w:type="dxa"/>
            <w:gridSpan w:val="2"/>
            <w:tcBorders>
              <w:bottom w:val="single" w:sz="4" w:space="0" w:color="auto"/>
            </w:tcBorders>
          </w:tcPr>
          <w:p w14:paraId="7242C604" w14:textId="53C4871C" w:rsidR="00174203" w:rsidRPr="002C6155" w:rsidRDefault="00F55B51" w:rsidP="7F770B9D">
            <w:pPr>
              <w:tabs>
                <w:tab w:val="left" w:pos="1693"/>
              </w:tabs>
              <w:rPr>
                <w:rStyle w:val="Strong"/>
                <w:rFonts w:ascii="Lato" w:hAnsi="Lato"/>
                <w:color w:val="222221"/>
              </w:rPr>
            </w:pPr>
            <w:r w:rsidRPr="7F770B9D">
              <w:rPr>
                <w:rFonts w:ascii="Lato" w:hAnsi="Lato" w:cs="Arial"/>
                <w:b/>
                <w:bCs/>
                <w:sz w:val="22"/>
                <w:szCs w:val="22"/>
              </w:rPr>
              <w:t>LOCATION</w:t>
            </w:r>
            <w:r w:rsidR="00174203" w:rsidRPr="7F770B9D">
              <w:rPr>
                <w:rFonts w:ascii="Lato" w:hAnsi="Lato" w:cs="Arial"/>
                <w:b/>
                <w:bCs/>
                <w:sz w:val="22"/>
                <w:szCs w:val="22"/>
              </w:rPr>
              <w:t xml:space="preserve">: </w:t>
            </w:r>
            <w:proofErr w:type="gramStart"/>
            <w:r w:rsidR="00181FD0" w:rsidRPr="00905031">
              <w:rPr>
                <w:rFonts w:ascii="Lato" w:hAnsi="Lato" w:cs="Arial"/>
                <w:sz w:val="22"/>
                <w:szCs w:val="22"/>
              </w:rPr>
              <w:t>North West</w:t>
            </w:r>
            <w:proofErr w:type="gramEnd"/>
            <w:r w:rsidR="00181FD0" w:rsidRPr="00905031">
              <w:rPr>
                <w:rFonts w:ascii="Lato" w:hAnsi="Lato" w:cs="Arial"/>
                <w:sz w:val="22"/>
                <w:szCs w:val="22"/>
              </w:rPr>
              <w:t xml:space="preserve"> Balkans Country Office (duty station Sarajevo or Belgrade)</w:t>
            </w:r>
          </w:p>
        </w:tc>
      </w:tr>
      <w:tr w:rsidR="00174203" w:rsidRPr="002C6155" w14:paraId="3AEDF9D0" w14:textId="77777777" w:rsidTr="7F770B9D">
        <w:trPr>
          <w:trHeight w:val="425"/>
        </w:trPr>
        <w:tc>
          <w:tcPr>
            <w:tcW w:w="4253" w:type="dxa"/>
            <w:tcBorders>
              <w:bottom w:val="single" w:sz="4" w:space="0" w:color="auto"/>
            </w:tcBorders>
          </w:tcPr>
          <w:p w14:paraId="2CA7F4F9" w14:textId="653A3870" w:rsidR="00F55B51" w:rsidRPr="002C6155" w:rsidRDefault="00EF33BF" w:rsidP="002E170D">
            <w:pPr>
              <w:tabs>
                <w:tab w:val="left" w:pos="1134"/>
              </w:tabs>
              <w:rPr>
                <w:rFonts w:ascii="Lato" w:hAnsi="Lato" w:cs="Arial"/>
                <w:sz w:val="22"/>
                <w:szCs w:val="22"/>
              </w:rPr>
            </w:pPr>
            <w:r w:rsidRPr="002C6155">
              <w:rPr>
                <w:rFonts w:ascii="Lato" w:hAnsi="Lato" w:cs="Arial"/>
                <w:b/>
                <w:sz w:val="22"/>
                <w:szCs w:val="22"/>
              </w:rPr>
              <w:t>GRADE</w:t>
            </w:r>
            <w:r w:rsidR="00F55B51" w:rsidRPr="002C6155">
              <w:rPr>
                <w:rFonts w:ascii="Lato" w:hAnsi="Lato" w:cs="Arial"/>
                <w:sz w:val="22"/>
                <w:szCs w:val="22"/>
              </w:rPr>
              <w:t xml:space="preserve">: </w:t>
            </w:r>
          </w:p>
        </w:tc>
        <w:tc>
          <w:tcPr>
            <w:tcW w:w="5245" w:type="dxa"/>
            <w:gridSpan w:val="2"/>
            <w:tcBorders>
              <w:bottom w:val="single" w:sz="4" w:space="0" w:color="auto"/>
            </w:tcBorders>
          </w:tcPr>
          <w:p w14:paraId="426DD02B" w14:textId="77777777" w:rsidR="00624CD4" w:rsidRPr="002C6155" w:rsidRDefault="00B5365E" w:rsidP="00624CD4">
            <w:pPr>
              <w:tabs>
                <w:tab w:val="left" w:pos="984"/>
              </w:tabs>
              <w:rPr>
                <w:rFonts w:ascii="Lato" w:hAnsi="Lato" w:cs="Arial"/>
                <w:b/>
                <w:sz w:val="22"/>
                <w:szCs w:val="22"/>
              </w:rPr>
            </w:pPr>
            <w:r w:rsidRPr="002C6155">
              <w:rPr>
                <w:rFonts w:ascii="Lato" w:hAnsi="Lato" w:cs="Arial"/>
                <w:b/>
                <w:sz w:val="22"/>
                <w:szCs w:val="22"/>
              </w:rPr>
              <w:t>CONTRACT</w:t>
            </w:r>
            <w:r w:rsidR="00E2250C" w:rsidRPr="002C6155">
              <w:rPr>
                <w:rFonts w:ascii="Lato" w:hAnsi="Lato" w:cs="Arial"/>
                <w:b/>
                <w:sz w:val="22"/>
                <w:szCs w:val="22"/>
              </w:rPr>
              <w:t xml:space="preserve"> LENGTH</w:t>
            </w:r>
            <w:r w:rsidRPr="002C6155">
              <w:rPr>
                <w:rFonts w:ascii="Lato" w:hAnsi="Lato" w:cs="Arial"/>
                <w:b/>
                <w:sz w:val="22"/>
                <w:szCs w:val="22"/>
              </w:rPr>
              <w:t>:</w:t>
            </w:r>
          </w:p>
          <w:p w14:paraId="09D7E80D" w14:textId="4F86DFBC" w:rsidR="00267F7F" w:rsidRPr="00905031" w:rsidRDefault="00F44691" w:rsidP="00AE3EDF">
            <w:pPr>
              <w:tabs>
                <w:tab w:val="left" w:pos="984"/>
              </w:tabs>
              <w:rPr>
                <w:rFonts w:ascii="Lato" w:hAnsi="Lato" w:cs="Arial"/>
                <w:bCs/>
                <w:iCs/>
                <w:color w:val="808080"/>
                <w:sz w:val="22"/>
                <w:szCs w:val="22"/>
              </w:rPr>
            </w:pPr>
            <w:r w:rsidRPr="00905031">
              <w:rPr>
                <w:rFonts w:ascii="Lato" w:hAnsi="Lato" w:cs="Arial"/>
                <w:bCs/>
                <w:iCs/>
                <w:sz w:val="22"/>
                <w:szCs w:val="22"/>
              </w:rPr>
              <w:t>12 months initially</w:t>
            </w:r>
          </w:p>
        </w:tc>
      </w:tr>
      <w:tr w:rsidR="00770638" w:rsidRPr="002C6155" w14:paraId="00B34AC9" w14:textId="77777777" w:rsidTr="7F770B9D">
        <w:trPr>
          <w:trHeight w:val="425"/>
        </w:trPr>
        <w:tc>
          <w:tcPr>
            <w:tcW w:w="9498" w:type="dxa"/>
            <w:gridSpan w:val="3"/>
            <w:tcBorders>
              <w:bottom w:val="single" w:sz="4" w:space="0" w:color="auto"/>
            </w:tcBorders>
          </w:tcPr>
          <w:p w14:paraId="562370B7" w14:textId="18144280" w:rsidR="00D43470" w:rsidRPr="00BE7A1A" w:rsidRDefault="00770638" w:rsidP="00BE7A1A">
            <w:pPr>
              <w:tabs>
                <w:tab w:val="left" w:pos="984"/>
              </w:tabs>
              <w:rPr>
                <w:rFonts w:ascii="Lato" w:hAnsi="Lato" w:cs="Arial"/>
                <w:b/>
                <w:sz w:val="22"/>
                <w:szCs w:val="22"/>
              </w:rPr>
            </w:pPr>
            <w:r w:rsidRPr="002C6155">
              <w:rPr>
                <w:rFonts w:ascii="Lato" w:hAnsi="Lato" w:cs="Arial"/>
                <w:b/>
                <w:sz w:val="22"/>
                <w:szCs w:val="22"/>
              </w:rPr>
              <w:t>CHILD SAFEGUARDING: (select only one)</w:t>
            </w:r>
          </w:p>
          <w:p w14:paraId="2D3FB945" w14:textId="5235995C" w:rsidR="00770638" w:rsidRPr="00BE7A1A" w:rsidRDefault="00D43470" w:rsidP="003B6DD6">
            <w:pPr>
              <w:jc w:val="both"/>
              <w:rPr>
                <w:rFonts w:ascii="Lato" w:hAnsi="Lato" w:cs="Arial"/>
                <w:sz w:val="22"/>
                <w:szCs w:val="22"/>
                <w:lang w:val="en-US"/>
              </w:rPr>
            </w:pPr>
            <w:r w:rsidRPr="002C6155">
              <w:rPr>
                <w:rFonts w:ascii="Lato" w:hAnsi="Lato" w:cs="Arial"/>
                <w:sz w:val="22"/>
                <w:szCs w:val="22"/>
                <w:lang w:val="en-US"/>
              </w:rPr>
              <w:t xml:space="preserve">Level 2: </w:t>
            </w:r>
            <w:r w:rsidRPr="002C6155">
              <w:rPr>
                <w:rFonts w:ascii="Lato" w:hAnsi="Lato" w:cs="Arial"/>
                <w:i/>
                <w:iCs/>
                <w:sz w:val="22"/>
                <w:szCs w:val="22"/>
                <w:u w:val="single"/>
                <w:lang w:val="en-US"/>
              </w:rPr>
              <w:t>either</w:t>
            </w:r>
            <w:r w:rsidRPr="002C6155">
              <w:rPr>
                <w:rFonts w:ascii="Lato" w:hAnsi="Lato" w:cs="Arial"/>
                <w:sz w:val="22"/>
                <w:szCs w:val="22"/>
                <w:lang w:val="en-US"/>
              </w:rPr>
              <w:t xml:space="preserve"> the post holder will have access to personal data about children and/or young people as part of their work; </w:t>
            </w:r>
            <w:r w:rsidRPr="002C6155">
              <w:rPr>
                <w:rFonts w:ascii="Lato" w:hAnsi="Lato" w:cs="Arial"/>
                <w:i/>
                <w:iCs/>
                <w:sz w:val="22"/>
                <w:szCs w:val="22"/>
                <w:u w:val="single"/>
                <w:lang w:val="en-US"/>
              </w:rPr>
              <w:t>or</w:t>
            </w:r>
            <w:r w:rsidRPr="002C6155">
              <w:rPr>
                <w:rFonts w:ascii="Lato" w:hAnsi="Lato" w:cs="Arial"/>
                <w:sz w:val="22"/>
                <w:szCs w:val="22"/>
                <w:lang w:val="en-US"/>
              </w:rPr>
              <w:t xml:space="preserve"> the post holder will be </w:t>
            </w:r>
            <w:proofErr w:type="gramStart"/>
            <w:r w:rsidRPr="002C6155">
              <w:rPr>
                <w:rFonts w:ascii="Lato" w:hAnsi="Lato" w:cs="Arial"/>
                <w:sz w:val="22"/>
                <w:szCs w:val="22"/>
                <w:lang w:val="en-US"/>
              </w:rPr>
              <w:t>working  in</w:t>
            </w:r>
            <w:proofErr w:type="gramEnd"/>
            <w:r w:rsidRPr="002C6155">
              <w:rPr>
                <w:rFonts w:ascii="Lato" w:hAnsi="Lato" w:cs="Arial"/>
                <w:sz w:val="22"/>
                <w:szCs w:val="22"/>
                <w:lang w:val="en-US"/>
              </w:rPr>
              <w:t xml:space="preserve"> a ‘regulated’ position (accountant, barrister, solicitor, legal executive); therefore a police check  will be required (at ‘standard’ level in the UK or equivalent in other countries).</w:t>
            </w:r>
          </w:p>
        </w:tc>
      </w:tr>
      <w:tr w:rsidR="00174203" w:rsidRPr="002C6155" w14:paraId="52020D94" w14:textId="77777777" w:rsidTr="7F770B9D">
        <w:trPr>
          <w:trHeight w:val="1765"/>
        </w:trPr>
        <w:tc>
          <w:tcPr>
            <w:tcW w:w="9498" w:type="dxa"/>
            <w:gridSpan w:val="3"/>
          </w:tcPr>
          <w:p w14:paraId="7948B5C4" w14:textId="38D2E5C4" w:rsidR="00323DDA" w:rsidRPr="002C6155" w:rsidRDefault="002B21C3" w:rsidP="003B6DD6">
            <w:pPr>
              <w:jc w:val="both"/>
              <w:rPr>
                <w:rFonts w:ascii="Lato" w:hAnsi="Lato" w:cs="Arial"/>
                <w:sz w:val="22"/>
                <w:szCs w:val="22"/>
              </w:rPr>
            </w:pPr>
            <w:r w:rsidRPr="002C6155">
              <w:rPr>
                <w:rFonts w:ascii="Lato" w:hAnsi="Lato" w:cs="Arial"/>
                <w:b/>
                <w:sz w:val="22"/>
                <w:szCs w:val="22"/>
              </w:rPr>
              <w:t>ROLE</w:t>
            </w:r>
            <w:r w:rsidR="00D5085F" w:rsidRPr="002C6155">
              <w:rPr>
                <w:rFonts w:ascii="Lato" w:hAnsi="Lato" w:cs="Arial"/>
                <w:b/>
                <w:sz w:val="22"/>
                <w:szCs w:val="22"/>
              </w:rPr>
              <w:t xml:space="preserve"> PURPOSE</w:t>
            </w:r>
            <w:r w:rsidRPr="002C6155">
              <w:rPr>
                <w:rFonts w:ascii="Lato" w:hAnsi="Lato" w:cs="Arial"/>
                <w:b/>
                <w:sz w:val="22"/>
                <w:szCs w:val="22"/>
              </w:rPr>
              <w:t>:</w:t>
            </w:r>
            <w:r w:rsidR="00984B86" w:rsidRPr="002C6155">
              <w:rPr>
                <w:rFonts w:ascii="Lato" w:hAnsi="Lato" w:cs="Arial"/>
                <w:b/>
                <w:sz w:val="22"/>
                <w:szCs w:val="22"/>
              </w:rPr>
              <w:t xml:space="preserve"> </w:t>
            </w:r>
            <w:r w:rsidR="00323DDA" w:rsidRPr="003B6DD6">
              <w:rPr>
                <w:rFonts w:ascii="Lato" w:hAnsi="Lato" w:cs="Arial"/>
                <w:bCs/>
                <w:sz w:val="22"/>
                <w:szCs w:val="22"/>
              </w:rPr>
              <w:t xml:space="preserve">Education Specialist will use their in-depth contextual understanding, technical expertise, and relationship building skills to define and deliver our strategic ambition for education in the countries of </w:t>
            </w:r>
            <w:proofErr w:type="gramStart"/>
            <w:r w:rsidR="00323DDA" w:rsidRPr="003B6DD6">
              <w:rPr>
                <w:rFonts w:ascii="Lato" w:hAnsi="Lato" w:cs="Arial"/>
                <w:bCs/>
                <w:sz w:val="22"/>
                <w:szCs w:val="22"/>
              </w:rPr>
              <w:t>North West</w:t>
            </w:r>
            <w:proofErr w:type="gramEnd"/>
            <w:r w:rsidR="00323DDA" w:rsidRPr="003B6DD6">
              <w:rPr>
                <w:rFonts w:ascii="Lato" w:hAnsi="Lato" w:cs="Arial"/>
                <w:bCs/>
                <w:sz w:val="22"/>
                <w:szCs w:val="22"/>
              </w:rPr>
              <w:t xml:space="preserve"> Balkans (Bosnia and Herzegovina, Montenegro, Serbia).  The role will lead strategy development and the technical design and implementation of high-quality programmes that deliver change for children in both emergency and development programming. The role supports national advocacy and influencing, while driving strategic partnerships for new business development.  It supports the design and implementation of monitoring and evaluation systems to demonstrate impact, while sharing learning across our programmes, </w:t>
            </w:r>
            <w:proofErr w:type="gramStart"/>
            <w:r w:rsidR="00323DDA" w:rsidRPr="003B6DD6">
              <w:rPr>
                <w:rFonts w:ascii="Lato" w:hAnsi="Lato" w:cs="Arial"/>
                <w:bCs/>
                <w:sz w:val="22"/>
                <w:szCs w:val="22"/>
              </w:rPr>
              <w:t>teams</w:t>
            </w:r>
            <w:proofErr w:type="gramEnd"/>
            <w:r w:rsidR="00323DDA" w:rsidRPr="003B6DD6">
              <w:rPr>
                <w:rFonts w:ascii="Lato" w:hAnsi="Lato" w:cs="Arial"/>
                <w:bCs/>
                <w:sz w:val="22"/>
                <w:szCs w:val="22"/>
              </w:rPr>
              <w:t xml:space="preserve"> and partners.  The role will work closely with operations colleagues and with partners, building their capacity and building ownership and agency of local organisations.  This role includes a focus on external representation on priority issues </w:t>
            </w:r>
            <w:proofErr w:type="gramStart"/>
            <w:r w:rsidR="00323DDA" w:rsidRPr="003B6DD6">
              <w:rPr>
                <w:rFonts w:ascii="Lato" w:hAnsi="Lato" w:cs="Arial"/>
                <w:bCs/>
                <w:sz w:val="22"/>
                <w:szCs w:val="22"/>
              </w:rPr>
              <w:t>including:</w:t>
            </w:r>
            <w:proofErr w:type="gramEnd"/>
            <w:r w:rsidR="00323DDA" w:rsidRPr="003B6DD6">
              <w:rPr>
                <w:rFonts w:ascii="Lato" w:hAnsi="Lato" w:cs="Arial"/>
                <w:bCs/>
                <w:sz w:val="22"/>
                <w:szCs w:val="22"/>
              </w:rPr>
              <w:t xml:space="preserve"> early childhood care and development, foundational learning, and uninterrupted learning (education in emergencies), to ensure all children have access to education leading to learning and wellbeing outcomes</w:t>
            </w:r>
          </w:p>
          <w:p w14:paraId="359A1B58" w14:textId="3EAE1D80" w:rsidR="00480895" w:rsidRPr="002C6155" w:rsidRDefault="00480895" w:rsidP="00480895">
            <w:pPr>
              <w:rPr>
                <w:rFonts w:ascii="Lato" w:hAnsi="Lato" w:cs="Arial"/>
                <w:sz w:val="22"/>
                <w:szCs w:val="22"/>
              </w:rPr>
            </w:pPr>
            <w:r w:rsidRPr="002C6155">
              <w:rPr>
                <w:rFonts w:ascii="Lato" w:hAnsi="Lato" w:cs="Arial"/>
                <w:sz w:val="22"/>
                <w:szCs w:val="22"/>
              </w:rPr>
              <w:t xml:space="preserve">In the event of a major humanitarian emergency, the role holder will be expected to work outside the normal </w:t>
            </w:r>
            <w:r w:rsidR="00F5619F" w:rsidRPr="002C6155">
              <w:rPr>
                <w:rFonts w:ascii="Lato" w:hAnsi="Lato" w:cs="Arial"/>
                <w:sz w:val="22"/>
                <w:szCs w:val="22"/>
              </w:rPr>
              <w:t xml:space="preserve">role profile </w:t>
            </w:r>
            <w:r w:rsidRPr="002C6155">
              <w:rPr>
                <w:rFonts w:ascii="Lato" w:hAnsi="Lato" w:cs="Arial"/>
                <w:sz w:val="22"/>
                <w:szCs w:val="22"/>
              </w:rPr>
              <w:t>and be able to vary working hours accordingly.</w:t>
            </w:r>
          </w:p>
          <w:p w14:paraId="7417D98E" w14:textId="77777777" w:rsidR="00480895" w:rsidRPr="002C6155" w:rsidRDefault="00480895" w:rsidP="00556B70">
            <w:pPr>
              <w:rPr>
                <w:rFonts w:ascii="Lato" w:hAnsi="Lato" w:cs="Arial"/>
                <w:color w:val="FF0000"/>
                <w:sz w:val="22"/>
                <w:szCs w:val="22"/>
              </w:rPr>
            </w:pPr>
          </w:p>
        </w:tc>
      </w:tr>
      <w:tr w:rsidR="00174203" w:rsidRPr="002C6155" w14:paraId="11BAEAB0" w14:textId="77777777" w:rsidTr="7F770B9D">
        <w:trPr>
          <w:trHeight w:val="1275"/>
        </w:trPr>
        <w:tc>
          <w:tcPr>
            <w:tcW w:w="9498" w:type="dxa"/>
            <w:gridSpan w:val="3"/>
          </w:tcPr>
          <w:p w14:paraId="439E51AC" w14:textId="5264A517" w:rsidR="00174203" w:rsidRPr="002C6155" w:rsidRDefault="002B21C3" w:rsidP="00B0330B">
            <w:pPr>
              <w:tabs>
                <w:tab w:val="left" w:pos="2410"/>
              </w:tabs>
              <w:snapToGrid w:val="0"/>
              <w:rPr>
                <w:rFonts w:ascii="Lato" w:hAnsi="Lato" w:cs="Arial"/>
                <w:b/>
                <w:i/>
                <w:color w:val="808080"/>
                <w:sz w:val="22"/>
                <w:szCs w:val="22"/>
              </w:rPr>
            </w:pPr>
            <w:r w:rsidRPr="002C6155">
              <w:rPr>
                <w:rFonts w:ascii="Lato" w:hAnsi="Lato" w:cs="Arial"/>
                <w:b/>
                <w:sz w:val="22"/>
                <w:szCs w:val="22"/>
              </w:rPr>
              <w:t>SCOPE OF ROLE</w:t>
            </w:r>
            <w:r w:rsidR="00174203" w:rsidRPr="002C6155">
              <w:rPr>
                <w:rFonts w:ascii="Lato" w:hAnsi="Lato" w:cs="Arial"/>
                <w:b/>
                <w:sz w:val="22"/>
                <w:szCs w:val="22"/>
              </w:rPr>
              <w:t xml:space="preserve">: </w:t>
            </w:r>
          </w:p>
          <w:p w14:paraId="2BB00263" w14:textId="3D5400FB" w:rsidR="00174203" w:rsidRPr="00B0330B" w:rsidRDefault="00174203">
            <w:pPr>
              <w:rPr>
                <w:rFonts w:ascii="Lato" w:hAnsi="Lato" w:cs="Arial"/>
                <w:b/>
                <w:i/>
                <w:sz w:val="22"/>
                <w:szCs w:val="22"/>
              </w:rPr>
            </w:pPr>
            <w:r w:rsidRPr="002C6155">
              <w:rPr>
                <w:rFonts w:ascii="Lato" w:hAnsi="Lato" w:cs="Arial"/>
                <w:b/>
                <w:sz w:val="22"/>
                <w:szCs w:val="22"/>
              </w:rPr>
              <w:t xml:space="preserve">Reports to: </w:t>
            </w:r>
            <w:r w:rsidR="006C0BE0" w:rsidRPr="00B0330B">
              <w:rPr>
                <w:rFonts w:ascii="Lato" w:hAnsi="Lato" w:cs="Arial"/>
                <w:b/>
                <w:i/>
                <w:sz w:val="22"/>
                <w:szCs w:val="22"/>
              </w:rPr>
              <w:t>Programme Quality &amp; Development Director</w:t>
            </w:r>
          </w:p>
          <w:p w14:paraId="38E9989E" w14:textId="5E5B93D5" w:rsidR="00556B70" w:rsidRPr="003A4D98" w:rsidRDefault="00174203">
            <w:pPr>
              <w:rPr>
                <w:rFonts w:ascii="Lato" w:hAnsi="Lato" w:cs="Arial"/>
                <w:b/>
                <w:strike/>
                <w:sz w:val="22"/>
                <w:szCs w:val="22"/>
              </w:rPr>
            </w:pPr>
            <w:r w:rsidRPr="002C6155">
              <w:rPr>
                <w:rFonts w:ascii="Lato" w:hAnsi="Lato" w:cs="Arial"/>
                <w:b/>
                <w:sz w:val="22"/>
                <w:szCs w:val="22"/>
              </w:rPr>
              <w:t>Staff reporting to this post:</w:t>
            </w:r>
            <w:r w:rsidR="00D64C59" w:rsidRPr="002C6155">
              <w:rPr>
                <w:rFonts w:ascii="Lato" w:hAnsi="Lato" w:cs="Arial"/>
                <w:b/>
                <w:sz w:val="22"/>
                <w:szCs w:val="22"/>
              </w:rPr>
              <w:t xml:space="preserve"> </w:t>
            </w:r>
            <w:r w:rsidR="00B0330B" w:rsidRPr="00B0330B">
              <w:rPr>
                <w:rFonts w:ascii="Lato" w:hAnsi="Lato" w:cs="Arial"/>
                <w:b/>
                <w:sz w:val="22"/>
                <w:szCs w:val="22"/>
              </w:rPr>
              <w:t xml:space="preserve">No direct reports but expected to provide coaching and mentoring support to operational and other technical colleagues and local </w:t>
            </w:r>
            <w:proofErr w:type="gramStart"/>
            <w:r w:rsidR="00B0330B" w:rsidRPr="00B0330B">
              <w:rPr>
                <w:rFonts w:ascii="Lato" w:hAnsi="Lato" w:cs="Arial"/>
                <w:b/>
                <w:sz w:val="22"/>
                <w:szCs w:val="22"/>
              </w:rPr>
              <w:t>partners</w:t>
            </w:r>
            <w:proofErr w:type="gramEnd"/>
          </w:p>
          <w:p w14:paraId="7490C095" w14:textId="15A4C82A" w:rsidR="00D64C59" w:rsidRPr="002C6155" w:rsidRDefault="00D64C59">
            <w:pPr>
              <w:rPr>
                <w:rFonts w:ascii="Lato" w:hAnsi="Lato" w:cs="Arial"/>
                <w:b/>
                <w:sz w:val="22"/>
                <w:szCs w:val="22"/>
              </w:rPr>
            </w:pPr>
            <w:r w:rsidRPr="002C6155">
              <w:rPr>
                <w:rFonts w:ascii="Lato" w:hAnsi="Lato" w:cs="Arial"/>
                <w:b/>
                <w:sz w:val="22"/>
                <w:szCs w:val="22"/>
              </w:rPr>
              <w:t>Direct</w:t>
            </w:r>
            <w:r w:rsidR="00ED102A" w:rsidRPr="002C6155">
              <w:rPr>
                <w:rFonts w:ascii="Lato" w:hAnsi="Lato" w:cs="Arial"/>
                <w:b/>
                <w:sz w:val="22"/>
                <w:szCs w:val="22"/>
              </w:rPr>
              <w:t>:</w:t>
            </w:r>
            <w:r w:rsidR="003A4D98">
              <w:rPr>
                <w:rFonts w:ascii="Lato" w:hAnsi="Lato" w:cs="Arial"/>
                <w:b/>
                <w:sz w:val="22"/>
                <w:szCs w:val="22"/>
              </w:rPr>
              <w:t xml:space="preserve"> /</w:t>
            </w:r>
          </w:p>
          <w:p w14:paraId="70391680" w14:textId="6D9FA934" w:rsidR="00AC7F69" w:rsidRPr="002C6155" w:rsidRDefault="00D64C59">
            <w:pPr>
              <w:rPr>
                <w:rFonts w:ascii="Lato" w:hAnsi="Lato" w:cs="Arial"/>
                <w:sz w:val="22"/>
                <w:szCs w:val="22"/>
              </w:rPr>
            </w:pPr>
            <w:proofErr w:type="gramStart"/>
            <w:r w:rsidRPr="002C6155">
              <w:rPr>
                <w:rFonts w:ascii="Lato" w:hAnsi="Lato" w:cs="Arial"/>
                <w:b/>
                <w:sz w:val="22"/>
                <w:szCs w:val="22"/>
              </w:rPr>
              <w:t>Indirect</w:t>
            </w:r>
            <w:r w:rsidR="00174203" w:rsidRPr="002C6155">
              <w:rPr>
                <w:rFonts w:ascii="Lato" w:hAnsi="Lato" w:cs="Arial"/>
                <w:b/>
                <w:sz w:val="22"/>
                <w:szCs w:val="22"/>
              </w:rPr>
              <w:t xml:space="preserve"> </w:t>
            </w:r>
            <w:r w:rsidR="00ED102A" w:rsidRPr="002C6155">
              <w:rPr>
                <w:rFonts w:ascii="Lato" w:hAnsi="Lato" w:cs="Arial"/>
                <w:b/>
                <w:sz w:val="22"/>
                <w:szCs w:val="22"/>
              </w:rPr>
              <w:t>:</w:t>
            </w:r>
            <w:proofErr w:type="gramEnd"/>
            <w:r w:rsidR="00C34EA2" w:rsidRPr="002C6155">
              <w:rPr>
                <w:rFonts w:ascii="Lato" w:hAnsi="Lato" w:cs="Arial"/>
                <w:b/>
                <w:sz w:val="22"/>
                <w:szCs w:val="22"/>
              </w:rPr>
              <w:t xml:space="preserve"> </w:t>
            </w:r>
            <w:r w:rsidR="003A4D98">
              <w:rPr>
                <w:rFonts w:ascii="Lato" w:hAnsi="Lato" w:cs="Arial"/>
                <w:b/>
                <w:sz w:val="22"/>
                <w:szCs w:val="22"/>
              </w:rPr>
              <w:t>/</w:t>
            </w:r>
          </w:p>
          <w:p w14:paraId="3CE3FF03" w14:textId="39A5DCB4" w:rsidR="00C34EA2" w:rsidRPr="00E5157A" w:rsidRDefault="002B21C3" w:rsidP="00E5157A">
            <w:pPr>
              <w:rPr>
                <w:rFonts w:ascii="Lato" w:hAnsi="Lato" w:cs="Arial"/>
                <w:b/>
                <w:i/>
                <w:color w:val="808080"/>
                <w:sz w:val="22"/>
                <w:szCs w:val="22"/>
              </w:rPr>
            </w:pPr>
            <w:r w:rsidRPr="002C6155">
              <w:rPr>
                <w:rFonts w:ascii="Lato" w:hAnsi="Lato" w:cs="Arial"/>
                <w:b/>
                <w:sz w:val="22"/>
                <w:szCs w:val="22"/>
              </w:rPr>
              <w:t>Budget Responsibilities:</w:t>
            </w:r>
            <w:r w:rsidR="00F9086D" w:rsidRPr="002C6155">
              <w:rPr>
                <w:rFonts w:ascii="Lato" w:hAnsi="Lato" w:cs="Arial"/>
                <w:b/>
                <w:sz w:val="22"/>
                <w:szCs w:val="22"/>
              </w:rPr>
              <w:t xml:space="preserve"> </w:t>
            </w:r>
            <w:r w:rsidR="00F7436A" w:rsidRPr="00F7436A">
              <w:rPr>
                <w:rFonts w:ascii="Lato" w:hAnsi="Lato" w:cs="Arial"/>
                <w:b/>
                <w:i/>
                <w:sz w:val="22"/>
                <w:szCs w:val="22"/>
              </w:rPr>
              <w:t>None</w:t>
            </w:r>
          </w:p>
        </w:tc>
      </w:tr>
      <w:tr w:rsidR="00174203" w:rsidRPr="002C6155" w14:paraId="45400E2C" w14:textId="77777777" w:rsidTr="7F770B9D">
        <w:tc>
          <w:tcPr>
            <w:tcW w:w="9498" w:type="dxa"/>
            <w:gridSpan w:val="3"/>
          </w:tcPr>
          <w:p w14:paraId="40DCE1E5" w14:textId="77777777" w:rsidR="00290500" w:rsidRDefault="002B21C3" w:rsidP="00100EA5">
            <w:pPr>
              <w:tabs>
                <w:tab w:val="left" w:pos="2977"/>
              </w:tabs>
              <w:rPr>
                <w:rFonts w:ascii="Lato" w:hAnsi="Lato" w:cs="Arial"/>
                <w:b/>
                <w:i/>
                <w:color w:val="808080"/>
                <w:sz w:val="22"/>
                <w:szCs w:val="22"/>
              </w:rPr>
            </w:pPr>
            <w:r w:rsidRPr="002C6155">
              <w:rPr>
                <w:rFonts w:ascii="Lato" w:hAnsi="Lato" w:cs="Arial"/>
                <w:b/>
                <w:sz w:val="22"/>
                <w:szCs w:val="22"/>
              </w:rPr>
              <w:t xml:space="preserve">KEY AREAS OF </w:t>
            </w:r>
            <w:proofErr w:type="gramStart"/>
            <w:r w:rsidR="00C978E6" w:rsidRPr="002C6155">
              <w:rPr>
                <w:rFonts w:ascii="Lato" w:hAnsi="Lato" w:cs="Arial"/>
                <w:b/>
                <w:sz w:val="22"/>
                <w:szCs w:val="22"/>
              </w:rPr>
              <w:t xml:space="preserve">ACCOUNTABILITY </w:t>
            </w:r>
            <w:r w:rsidRPr="002C6155">
              <w:rPr>
                <w:rFonts w:ascii="Lato" w:hAnsi="Lato" w:cs="Arial"/>
                <w:b/>
                <w:sz w:val="22"/>
                <w:szCs w:val="22"/>
              </w:rPr>
              <w:t>:</w:t>
            </w:r>
            <w:proofErr w:type="gramEnd"/>
            <w:r w:rsidR="00D64C59" w:rsidRPr="002C6155">
              <w:rPr>
                <w:rFonts w:ascii="Lato" w:hAnsi="Lato" w:cs="Arial"/>
                <w:b/>
                <w:sz w:val="22"/>
                <w:szCs w:val="22"/>
              </w:rPr>
              <w:t xml:space="preserve"> </w:t>
            </w:r>
          </w:p>
          <w:p w14:paraId="090C76DB" w14:textId="77777777" w:rsidR="00100EA5" w:rsidRPr="00100EA5" w:rsidRDefault="00100EA5" w:rsidP="00100EA5">
            <w:pPr>
              <w:pStyle w:val="ListParagraph"/>
              <w:numPr>
                <w:ilvl w:val="0"/>
                <w:numId w:val="35"/>
              </w:numPr>
              <w:tabs>
                <w:tab w:val="left" w:pos="1134"/>
              </w:tabs>
              <w:rPr>
                <w:rFonts w:ascii="Lato" w:hAnsi="Lato" w:cs="Arial"/>
                <w:b/>
                <w:bCs/>
                <w:color w:val="000000" w:themeColor="text1"/>
                <w:sz w:val="22"/>
                <w:szCs w:val="22"/>
              </w:rPr>
            </w:pPr>
            <w:r w:rsidRPr="00100EA5">
              <w:rPr>
                <w:rFonts w:ascii="Lato" w:hAnsi="Lato" w:cs="Arial"/>
                <w:b/>
                <w:bCs/>
                <w:sz w:val="22"/>
                <w:szCs w:val="22"/>
              </w:rPr>
              <w:t>Technical Leadership:</w:t>
            </w:r>
          </w:p>
          <w:p w14:paraId="3E385CBE" w14:textId="77777777" w:rsidR="00100EA5" w:rsidRPr="00100EA5" w:rsidRDefault="00100EA5" w:rsidP="00100EA5">
            <w:pPr>
              <w:pStyle w:val="ListParagraph"/>
              <w:numPr>
                <w:ilvl w:val="0"/>
                <w:numId w:val="34"/>
              </w:numPr>
              <w:tabs>
                <w:tab w:val="left" w:pos="2977"/>
              </w:tabs>
              <w:rPr>
                <w:rFonts w:ascii="Lato" w:hAnsi="Lato" w:cs="Arial"/>
                <w:color w:val="000000" w:themeColor="text1"/>
                <w:sz w:val="22"/>
                <w:szCs w:val="22"/>
              </w:rPr>
            </w:pPr>
            <w:r w:rsidRPr="00100EA5">
              <w:rPr>
                <w:rFonts w:ascii="Lato" w:hAnsi="Lato" w:cs="Arial"/>
                <w:color w:val="000000" w:themeColor="text1"/>
                <w:sz w:val="22"/>
                <w:szCs w:val="22"/>
              </w:rPr>
              <w:t xml:space="preserve">Provide technical leadership for education for the Country Office, and set the strategic approach in relation to the wider country </w:t>
            </w:r>
            <w:proofErr w:type="gramStart"/>
            <w:r w:rsidRPr="00100EA5">
              <w:rPr>
                <w:rFonts w:ascii="Lato" w:hAnsi="Lato" w:cs="Arial"/>
                <w:color w:val="000000" w:themeColor="text1"/>
                <w:sz w:val="22"/>
                <w:szCs w:val="22"/>
              </w:rPr>
              <w:t>strategy</w:t>
            </w:r>
            <w:proofErr w:type="gramEnd"/>
            <w:r w:rsidRPr="00100EA5">
              <w:rPr>
                <w:rFonts w:ascii="Lato" w:hAnsi="Lato" w:cs="Arial"/>
                <w:color w:val="000000" w:themeColor="text1"/>
                <w:sz w:val="22"/>
                <w:szCs w:val="22"/>
              </w:rPr>
              <w:t xml:space="preserve"> </w:t>
            </w:r>
          </w:p>
          <w:p w14:paraId="134AACCF" w14:textId="77777777" w:rsidR="00100EA5" w:rsidRPr="00100EA5" w:rsidRDefault="00100EA5" w:rsidP="00100EA5">
            <w:pPr>
              <w:pStyle w:val="ListParagraph"/>
              <w:numPr>
                <w:ilvl w:val="0"/>
                <w:numId w:val="34"/>
              </w:numPr>
              <w:tabs>
                <w:tab w:val="left" w:pos="2977"/>
              </w:tabs>
              <w:rPr>
                <w:rFonts w:ascii="Lato" w:hAnsi="Lato" w:cs="Arial"/>
                <w:color w:val="000000" w:themeColor="text1"/>
                <w:sz w:val="22"/>
                <w:szCs w:val="22"/>
              </w:rPr>
            </w:pPr>
            <w:r w:rsidRPr="00100EA5">
              <w:rPr>
                <w:rFonts w:ascii="Lato" w:hAnsi="Lato" w:cs="Arial"/>
                <w:color w:val="000000" w:themeColor="text1"/>
                <w:sz w:val="22"/>
                <w:szCs w:val="22"/>
              </w:rPr>
              <w:t xml:space="preserve">Build capacity of national staff and partners in key technical approaches related to education. </w:t>
            </w:r>
          </w:p>
          <w:p w14:paraId="32D43520" w14:textId="77777777" w:rsidR="00100EA5" w:rsidRPr="00100EA5" w:rsidRDefault="00100EA5" w:rsidP="00100EA5">
            <w:pPr>
              <w:tabs>
                <w:tab w:val="left" w:pos="2977"/>
              </w:tabs>
              <w:rPr>
                <w:rFonts w:ascii="Lato" w:hAnsi="Lato" w:cs="Arial"/>
                <w:color w:val="000000" w:themeColor="text1"/>
                <w:sz w:val="22"/>
                <w:szCs w:val="22"/>
              </w:rPr>
            </w:pPr>
          </w:p>
          <w:p w14:paraId="1206E1BF" w14:textId="77777777" w:rsidR="00100EA5" w:rsidRPr="00100EA5" w:rsidRDefault="00100EA5" w:rsidP="00100EA5">
            <w:pPr>
              <w:pStyle w:val="ListParagraph"/>
              <w:numPr>
                <w:ilvl w:val="0"/>
                <w:numId w:val="35"/>
              </w:numPr>
              <w:tabs>
                <w:tab w:val="left" w:pos="2977"/>
              </w:tabs>
              <w:rPr>
                <w:rFonts w:ascii="Lato" w:hAnsi="Lato" w:cs="Arial"/>
                <w:b/>
                <w:bCs/>
                <w:color w:val="000000" w:themeColor="text1"/>
                <w:sz w:val="22"/>
                <w:szCs w:val="22"/>
              </w:rPr>
            </w:pPr>
            <w:r w:rsidRPr="00100EA5">
              <w:rPr>
                <w:rFonts w:ascii="Lato" w:hAnsi="Lato" w:cs="Arial"/>
                <w:b/>
                <w:bCs/>
                <w:color w:val="000000" w:themeColor="text1"/>
                <w:sz w:val="22"/>
                <w:szCs w:val="22"/>
              </w:rPr>
              <w:t>Ensuring Programme Quality (Design &amp; Implementation):</w:t>
            </w:r>
          </w:p>
          <w:p w14:paraId="427E2F29" w14:textId="77777777" w:rsidR="00047BE7" w:rsidRPr="00047BE7" w:rsidRDefault="00047BE7" w:rsidP="00047BE7">
            <w:pPr>
              <w:pStyle w:val="ListParagraph"/>
              <w:numPr>
                <w:ilvl w:val="0"/>
                <w:numId w:val="36"/>
              </w:numPr>
              <w:tabs>
                <w:tab w:val="left" w:pos="2977"/>
              </w:tabs>
              <w:rPr>
                <w:rFonts w:ascii="Lato" w:hAnsi="Lato" w:cs="Arial"/>
                <w:color w:val="000000" w:themeColor="text1"/>
                <w:sz w:val="22"/>
                <w:szCs w:val="22"/>
              </w:rPr>
            </w:pPr>
            <w:r w:rsidRPr="00047BE7">
              <w:rPr>
                <w:rFonts w:ascii="Lato" w:hAnsi="Lato" w:cs="Arial"/>
                <w:color w:val="000000" w:themeColor="text1"/>
                <w:sz w:val="22"/>
                <w:szCs w:val="22"/>
              </w:rPr>
              <w:t xml:space="preserve">Work closely with PDQ Director and new business development manager to identify and pursue funding opportunities that allow for both integration intro broader programmes and standalone education programmes/projects; engage with technical partners, </w:t>
            </w:r>
            <w:proofErr w:type="gramStart"/>
            <w:r w:rsidRPr="00047BE7">
              <w:rPr>
                <w:rFonts w:ascii="Lato" w:hAnsi="Lato" w:cs="Arial"/>
                <w:color w:val="000000" w:themeColor="text1"/>
                <w:sz w:val="22"/>
                <w:szCs w:val="22"/>
              </w:rPr>
              <w:t>donors</w:t>
            </w:r>
            <w:proofErr w:type="gramEnd"/>
            <w:r w:rsidRPr="00047BE7">
              <w:rPr>
                <w:rFonts w:ascii="Lato" w:hAnsi="Lato" w:cs="Arial"/>
                <w:color w:val="000000" w:themeColor="text1"/>
                <w:sz w:val="22"/>
                <w:szCs w:val="22"/>
              </w:rPr>
              <w:t xml:space="preserve"> and colleagues across Save the Children </w:t>
            </w:r>
          </w:p>
          <w:p w14:paraId="7DE409CA" w14:textId="77777777" w:rsidR="00047BE7" w:rsidRPr="00047BE7" w:rsidRDefault="00047BE7" w:rsidP="00047BE7">
            <w:pPr>
              <w:pStyle w:val="ListParagraph"/>
              <w:numPr>
                <w:ilvl w:val="0"/>
                <w:numId w:val="36"/>
              </w:numPr>
              <w:tabs>
                <w:tab w:val="left" w:pos="2977"/>
              </w:tabs>
              <w:rPr>
                <w:rFonts w:ascii="Lato" w:hAnsi="Lato" w:cs="Arial"/>
                <w:color w:val="000000" w:themeColor="text1"/>
                <w:sz w:val="22"/>
                <w:szCs w:val="22"/>
              </w:rPr>
            </w:pPr>
            <w:r w:rsidRPr="00047BE7">
              <w:rPr>
                <w:rFonts w:ascii="Lato" w:hAnsi="Lato" w:cs="Arial"/>
                <w:color w:val="000000" w:themeColor="text1"/>
                <w:sz w:val="22"/>
                <w:szCs w:val="22"/>
              </w:rPr>
              <w:t xml:space="preserve">Lead the technical scoping, planning, and design and proposal writing during new </w:t>
            </w:r>
            <w:proofErr w:type="gramStart"/>
            <w:r w:rsidRPr="00047BE7">
              <w:rPr>
                <w:rFonts w:ascii="Lato" w:hAnsi="Lato" w:cs="Arial"/>
                <w:color w:val="000000" w:themeColor="text1"/>
                <w:sz w:val="22"/>
                <w:szCs w:val="22"/>
              </w:rPr>
              <w:t>programme  development</w:t>
            </w:r>
            <w:proofErr w:type="gramEnd"/>
            <w:r w:rsidRPr="00047BE7">
              <w:rPr>
                <w:rFonts w:ascii="Lato" w:hAnsi="Lato" w:cs="Arial"/>
                <w:color w:val="000000" w:themeColor="text1"/>
                <w:sz w:val="22"/>
                <w:szCs w:val="22"/>
              </w:rPr>
              <w:t xml:space="preserve">, and ensure that we design and deliver high quality education programmes for children, building on global best practice. </w:t>
            </w:r>
            <w:r w:rsidRPr="00047BE7">
              <w:rPr>
                <w:rFonts w:ascii="Lato" w:hAnsi="Lato" w:cs="Arial"/>
                <w:sz w:val="22"/>
                <w:szCs w:val="22"/>
              </w:rPr>
              <w:t xml:space="preserve">Ensure that gender, </w:t>
            </w:r>
            <w:proofErr w:type="gramStart"/>
            <w:r w:rsidRPr="00047BE7">
              <w:rPr>
                <w:rFonts w:ascii="Lato" w:hAnsi="Lato" w:cs="Arial"/>
                <w:sz w:val="22"/>
                <w:szCs w:val="22"/>
              </w:rPr>
              <w:t>disability</w:t>
            </w:r>
            <w:proofErr w:type="gramEnd"/>
            <w:r w:rsidRPr="00047BE7">
              <w:rPr>
                <w:rFonts w:ascii="Lato" w:hAnsi="Lato" w:cs="Arial"/>
                <w:sz w:val="22"/>
                <w:szCs w:val="22"/>
              </w:rPr>
              <w:t xml:space="preserve"> and resilience considerations are reflected in our programme design and implementation.</w:t>
            </w:r>
          </w:p>
          <w:p w14:paraId="305878AE" w14:textId="77777777" w:rsidR="00047BE7" w:rsidRPr="00047BE7" w:rsidRDefault="00047BE7" w:rsidP="00047BE7">
            <w:pPr>
              <w:pStyle w:val="ListParagraph"/>
              <w:numPr>
                <w:ilvl w:val="0"/>
                <w:numId w:val="36"/>
              </w:numPr>
              <w:tabs>
                <w:tab w:val="left" w:pos="2977"/>
              </w:tabs>
              <w:rPr>
                <w:rFonts w:ascii="Lato" w:hAnsi="Lato" w:cs="Arial"/>
                <w:sz w:val="22"/>
                <w:szCs w:val="22"/>
              </w:rPr>
            </w:pPr>
            <w:r w:rsidRPr="00047BE7">
              <w:rPr>
                <w:rFonts w:ascii="Lato" w:hAnsi="Lato" w:cs="Arial"/>
                <w:sz w:val="22"/>
                <w:szCs w:val="22"/>
              </w:rPr>
              <w:lastRenderedPageBreak/>
              <w:t>Promote an Education Systems Strengthening approach as the overarching framework, that supports working in collaboration and partnership with governments and regional bodies, local</w:t>
            </w:r>
            <w:r w:rsidRPr="00545850">
              <w:rPr>
                <w:rFonts w:ascii="Gill Sans MT" w:hAnsi="Gill Sans MT" w:cs="Arial"/>
                <w:sz w:val="22"/>
                <w:szCs w:val="22"/>
              </w:rPr>
              <w:t xml:space="preserve"> </w:t>
            </w:r>
            <w:r w:rsidRPr="00047BE7">
              <w:rPr>
                <w:rFonts w:ascii="Lato" w:hAnsi="Lato" w:cs="Arial"/>
                <w:sz w:val="22"/>
                <w:szCs w:val="22"/>
              </w:rPr>
              <w:t xml:space="preserve">partners and working towards impact, </w:t>
            </w:r>
            <w:proofErr w:type="gramStart"/>
            <w:r w:rsidRPr="00047BE7">
              <w:rPr>
                <w:rFonts w:ascii="Lato" w:hAnsi="Lato" w:cs="Arial"/>
                <w:sz w:val="22"/>
                <w:szCs w:val="22"/>
              </w:rPr>
              <w:t>scale</w:t>
            </w:r>
            <w:proofErr w:type="gramEnd"/>
            <w:r w:rsidRPr="00047BE7">
              <w:rPr>
                <w:rFonts w:ascii="Lato" w:hAnsi="Lato" w:cs="Arial"/>
                <w:sz w:val="22"/>
                <w:szCs w:val="22"/>
              </w:rPr>
              <w:t xml:space="preserve"> and sustainability.</w:t>
            </w:r>
          </w:p>
          <w:p w14:paraId="4D1A6D13" w14:textId="77777777" w:rsidR="00047BE7" w:rsidRPr="00047BE7" w:rsidRDefault="00047BE7" w:rsidP="00047BE7">
            <w:pPr>
              <w:pStyle w:val="ListParagraph"/>
              <w:numPr>
                <w:ilvl w:val="0"/>
                <w:numId w:val="36"/>
              </w:numPr>
              <w:rPr>
                <w:rFonts w:ascii="Lato" w:hAnsi="Lato" w:cs="Arial"/>
                <w:color w:val="000000" w:themeColor="text1"/>
                <w:sz w:val="22"/>
                <w:szCs w:val="22"/>
              </w:rPr>
            </w:pPr>
            <w:r w:rsidRPr="00047BE7">
              <w:rPr>
                <w:rFonts w:ascii="Lato" w:hAnsi="Lato" w:cs="Arial"/>
                <w:color w:val="000000" w:themeColor="text1"/>
                <w:sz w:val="22"/>
                <w:szCs w:val="22"/>
              </w:rPr>
              <w:t>Provide oversight and guidance to the programme implementation teams to ensure that thematic programme components are technically sound, implementation methods are consistent with national and global strategies, acknowledged good practice (</w:t>
            </w:r>
            <w:proofErr w:type="gramStart"/>
            <w:r w:rsidRPr="00047BE7">
              <w:rPr>
                <w:rFonts w:ascii="Lato" w:hAnsi="Lato" w:cs="Arial"/>
                <w:color w:val="000000" w:themeColor="text1"/>
                <w:sz w:val="22"/>
                <w:szCs w:val="22"/>
              </w:rPr>
              <w:t>e.g.</w:t>
            </w:r>
            <w:proofErr w:type="gramEnd"/>
            <w:r w:rsidRPr="00047BE7">
              <w:rPr>
                <w:rFonts w:ascii="Lato" w:hAnsi="Lato" w:cs="Arial"/>
                <w:color w:val="000000" w:themeColor="text1"/>
                <w:sz w:val="22"/>
                <w:szCs w:val="22"/>
              </w:rPr>
              <w:t xml:space="preserve"> Save the Children Common Approaches); and are likely to achieve scale, as well as equitable and sustainable results. </w:t>
            </w:r>
          </w:p>
          <w:p w14:paraId="09D73EC8" w14:textId="77777777" w:rsidR="00047BE7" w:rsidRPr="00047BE7" w:rsidRDefault="00047BE7" w:rsidP="00047BE7">
            <w:pPr>
              <w:pStyle w:val="ListParagraph"/>
              <w:numPr>
                <w:ilvl w:val="0"/>
                <w:numId w:val="36"/>
              </w:numPr>
              <w:rPr>
                <w:rFonts w:ascii="Lato" w:hAnsi="Lato" w:cs="Arial"/>
                <w:color w:val="000000" w:themeColor="text1"/>
                <w:sz w:val="22"/>
                <w:szCs w:val="22"/>
              </w:rPr>
            </w:pPr>
            <w:r w:rsidRPr="00047BE7">
              <w:rPr>
                <w:rFonts w:ascii="Lato" w:hAnsi="Lato" w:cs="Arial"/>
                <w:color w:val="000000" w:themeColor="text1"/>
                <w:sz w:val="22"/>
                <w:szCs w:val="22"/>
              </w:rPr>
              <w:t>Work with Monitoring, Evaluation, Accountability &amp; Learning (MEAL) teams to carry out gender and power analysis, and conduct quality monitoring against international standards through participatory methodologies that promote gender equality and social justice (including child-friendly and gender sensitive/transformative methodologies</w:t>
            </w:r>
            <w:proofErr w:type="gramStart"/>
            <w:r w:rsidRPr="00047BE7">
              <w:rPr>
                <w:rFonts w:ascii="Lato" w:hAnsi="Lato" w:cs="Arial"/>
                <w:color w:val="000000" w:themeColor="text1"/>
                <w:sz w:val="22"/>
                <w:szCs w:val="22"/>
              </w:rPr>
              <w:t>);.</w:t>
            </w:r>
            <w:proofErr w:type="gramEnd"/>
            <w:r w:rsidRPr="00047BE7">
              <w:rPr>
                <w:rFonts w:ascii="Lato" w:hAnsi="Lato" w:cs="Arial"/>
                <w:color w:val="000000" w:themeColor="text1"/>
                <w:sz w:val="22"/>
                <w:szCs w:val="22"/>
              </w:rPr>
              <w:t xml:space="preserve"> </w:t>
            </w:r>
          </w:p>
          <w:p w14:paraId="21904012" w14:textId="77777777" w:rsidR="00047BE7" w:rsidRPr="00047BE7" w:rsidRDefault="00047BE7" w:rsidP="00047BE7">
            <w:pPr>
              <w:pStyle w:val="ListParagraph"/>
              <w:numPr>
                <w:ilvl w:val="0"/>
                <w:numId w:val="36"/>
              </w:numPr>
              <w:rPr>
                <w:rFonts w:ascii="Lato" w:hAnsi="Lato" w:cs="Arial"/>
                <w:color w:val="000000" w:themeColor="text1"/>
                <w:sz w:val="22"/>
                <w:szCs w:val="22"/>
              </w:rPr>
            </w:pPr>
            <w:r w:rsidRPr="00047BE7">
              <w:rPr>
                <w:rFonts w:ascii="Lato" w:hAnsi="Lato" w:cs="Segoe UI"/>
                <w:color w:val="111111"/>
                <w:sz w:val="22"/>
                <w:szCs w:val="22"/>
              </w:rPr>
              <w:t>Undertake field visits to project sites; work with implementation teams to understand impacts, operational challenges, and continuously identify opportunities for learning and improvement</w:t>
            </w:r>
            <w:r w:rsidRPr="00047BE7">
              <w:rPr>
                <w:rFonts w:ascii="Lato" w:hAnsi="Lato" w:cs="Arial"/>
                <w:color w:val="000000" w:themeColor="text1"/>
                <w:sz w:val="22"/>
                <w:szCs w:val="22"/>
              </w:rPr>
              <w:t>.</w:t>
            </w:r>
          </w:p>
          <w:p w14:paraId="35F6BBF8" w14:textId="77777777" w:rsidR="00047BE7" w:rsidRPr="00047BE7" w:rsidRDefault="00047BE7" w:rsidP="00047BE7">
            <w:pPr>
              <w:pStyle w:val="ListParagraph"/>
              <w:numPr>
                <w:ilvl w:val="0"/>
                <w:numId w:val="36"/>
              </w:numPr>
              <w:tabs>
                <w:tab w:val="left" w:pos="2977"/>
              </w:tabs>
              <w:rPr>
                <w:rFonts w:ascii="Lato" w:hAnsi="Lato" w:cs="Arial"/>
                <w:color w:val="000000" w:themeColor="text1"/>
                <w:sz w:val="22"/>
                <w:szCs w:val="22"/>
              </w:rPr>
            </w:pPr>
            <w:r w:rsidRPr="00047BE7">
              <w:rPr>
                <w:rFonts w:ascii="Lato" w:hAnsi="Lato" w:cs="Arial"/>
                <w:color w:val="000000" w:themeColor="text1"/>
                <w:sz w:val="22"/>
                <w:szCs w:val="22"/>
              </w:rPr>
              <w:t xml:space="preserve">Contribute to organisational learning on education, ensuring that learning from our programmes is shared across the Country Office and our partners, as well as with colleagues in the wider regional and global education community in Save the Children including relevant technical working groups. </w:t>
            </w:r>
          </w:p>
          <w:p w14:paraId="5595F33B" w14:textId="77777777" w:rsidR="00047BE7" w:rsidRPr="00047BE7" w:rsidRDefault="00047BE7" w:rsidP="00047BE7">
            <w:pPr>
              <w:pStyle w:val="ListParagraph"/>
              <w:numPr>
                <w:ilvl w:val="0"/>
                <w:numId w:val="36"/>
              </w:numPr>
              <w:tabs>
                <w:tab w:val="left" w:pos="2977"/>
              </w:tabs>
              <w:rPr>
                <w:rFonts w:ascii="Lato" w:hAnsi="Lato" w:cs="Arial"/>
                <w:color w:val="808080" w:themeColor="background1" w:themeShade="80"/>
                <w:sz w:val="22"/>
                <w:szCs w:val="22"/>
              </w:rPr>
            </w:pPr>
            <w:r w:rsidRPr="00047BE7">
              <w:rPr>
                <w:rFonts w:ascii="Lato" w:hAnsi="Lato" w:cs="Arial"/>
                <w:sz w:val="22"/>
                <w:szCs w:val="22"/>
              </w:rPr>
              <w:t xml:space="preserve">Support Humanitarian colleagues (as needed) to develop emergency preparedness </w:t>
            </w:r>
            <w:proofErr w:type="gramStart"/>
            <w:r w:rsidRPr="00047BE7">
              <w:rPr>
                <w:rFonts w:ascii="Lato" w:hAnsi="Lato" w:cs="Arial"/>
                <w:sz w:val="22"/>
                <w:szCs w:val="22"/>
              </w:rPr>
              <w:t>plans, and</w:t>
            </w:r>
            <w:proofErr w:type="gramEnd"/>
            <w:r w:rsidRPr="00047BE7">
              <w:rPr>
                <w:rFonts w:ascii="Lato" w:hAnsi="Lato" w:cs="Arial"/>
                <w:sz w:val="22"/>
                <w:szCs w:val="22"/>
              </w:rPr>
              <w:t xml:space="preserve"> conduct sectoral assessments (</w:t>
            </w:r>
            <w:r w:rsidRPr="00047BE7">
              <w:rPr>
                <w:rFonts w:ascii="Lato" w:hAnsi="Lato"/>
                <w:color w:val="000000" w:themeColor="text1"/>
                <w:lang w:val="en-US"/>
              </w:rPr>
              <w:t>including gender analysis and disability situation analysis</w:t>
            </w:r>
            <w:r w:rsidRPr="00047BE7">
              <w:rPr>
                <w:rFonts w:ascii="Lato" w:hAnsi="Lato" w:cs="Arial"/>
                <w:sz w:val="22"/>
                <w:szCs w:val="22"/>
              </w:rPr>
              <w:t xml:space="preserve">, using SC assessment processes and tools) and to design and deliver emergency response and recovery programmes. </w:t>
            </w:r>
          </w:p>
          <w:p w14:paraId="74A10BFA" w14:textId="77777777" w:rsidR="00047BE7" w:rsidRPr="00545850" w:rsidRDefault="00047BE7" w:rsidP="00047BE7">
            <w:pPr>
              <w:rPr>
                <w:rFonts w:ascii="Gill Sans MT" w:hAnsi="Gill Sans MT" w:cs="Arial"/>
                <w:color w:val="000000" w:themeColor="text1"/>
                <w:sz w:val="22"/>
                <w:szCs w:val="22"/>
              </w:rPr>
            </w:pPr>
          </w:p>
          <w:p w14:paraId="61556516" w14:textId="77777777" w:rsidR="00047BE7" w:rsidRPr="00047BE7" w:rsidRDefault="00047BE7" w:rsidP="00047BE7">
            <w:pPr>
              <w:pStyle w:val="ListParagraph"/>
              <w:numPr>
                <w:ilvl w:val="0"/>
                <w:numId w:val="35"/>
              </w:numPr>
              <w:rPr>
                <w:rFonts w:ascii="Lato" w:hAnsi="Lato" w:cs="Arial"/>
                <w:b/>
                <w:bCs/>
                <w:color w:val="000000" w:themeColor="text1"/>
                <w:sz w:val="22"/>
                <w:szCs w:val="22"/>
              </w:rPr>
            </w:pPr>
            <w:r w:rsidRPr="00047BE7">
              <w:rPr>
                <w:rFonts w:ascii="Lato" w:hAnsi="Lato" w:cs="Arial"/>
                <w:b/>
                <w:bCs/>
                <w:color w:val="000000" w:themeColor="text1"/>
                <w:sz w:val="22"/>
                <w:szCs w:val="22"/>
              </w:rPr>
              <w:t>Networking &amp; External Engagement:</w:t>
            </w:r>
          </w:p>
          <w:p w14:paraId="2413F328" w14:textId="77777777" w:rsidR="00047BE7" w:rsidRPr="00047BE7" w:rsidRDefault="00047BE7" w:rsidP="00047BE7">
            <w:pPr>
              <w:pStyle w:val="ListParagraph"/>
              <w:numPr>
                <w:ilvl w:val="0"/>
                <w:numId w:val="37"/>
              </w:numPr>
              <w:tabs>
                <w:tab w:val="left" w:pos="2977"/>
              </w:tabs>
              <w:rPr>
                <w:rFonts w:ascii="Lato" w:hAnsi="Lato" w:cs="Arial"/>
                <w:color w:val="000000" w:themeColor="text1"/>
                <w:sz w:val="22"/>
                <w:szCs w:val="22"/>
              </w:rPr>
            </w:pPr>
            <w:r w:rsidRPr="00047BE7">
              <w:rPr>
                <w:rFonts w:ascii="Lato" w:hAnsi="Lato" w:cs="Arial"/>
                <w:color w:val="000000" w:themeColor="text1"/>
                <w:sz w:val="22"/>
                <w:szCs w:val="22"/>
              </w:rPr>
              <w:t xml:space="preserve">In alignment with Country Office strategy and leadership, engage in strategic positioning with donors, </w:t>
            </w:r>
            <w:proofErr w:type="gramStart"/>
            <w:r w:rsidRPr="00047BE7">
              <w:rPr>
                <w:rFonts w:ascii="Lato" w:hAnsi="Lato" w:cs="Arial"/>
                <w:color w:val="000000" w:themeColor="text1"/>
                <w:sz w:val="22"/>
                <w:szCs w:val="22"/>
              </w:rPr>
              <w:t>partners</w:t>
            </w:r>
            <w:proofErr w:type="gramEnd"/>
            <w:r w:rsidRPr="00047BE7">
              <w:rPr>
                <w:rFonts w:ascii="Lato" w:hAnsi="Lato" w:cs="Arial"/>
                <w:color w:val="000000" w:themeColor="text1"/>
                <w:sz w:val="22"/>
                <w:szCs w:val="22"/>
              </w:rPr>
              <w:t xml:space="preserve"> and government in-country, and ensure that Save the Children is a partner of choice in education. </w:t>
            </w:r>
          </w:p>
          <w:p w14:paraId="2C640A2B" w14:textId="77777777" w:rsidR="00047BE7" w:rsidRPr="00047BE7" w:rsidRDefault="00047BE7" w:rsidP="00047BE7">
            <w:pPr>
              <w:pStyle w:val="ListParagraph"/>
              <w:numPr>
                <w:ilvl w:val="0"/>
                <w:numId w:val="37"/>
              </w:numPr>
              <w:tabs>
                <w:tab w:val="left" w:pos="2977"/>
              </w:tabs>
              <w:rPr>
                <w:rFonts w:ascii="Lato" w:hAnsi="Lato" w:cs="Arial"/>
                <w:color w:val="000000" w:themeColor="text1"/>
                <w:sz w:val="22"/>
                <w:szCs w:val="22"/>
              </w:rPr>
            </w:pPr>
            <w:r w:rsidRPr="00047BE7">
              <w:rPr>
                <w:rFonts w:ascii="Lato" w:hAnsi="Lato" w:cs="Arial"/>
                <w:color w:val="000000" w:themeColor="text1"/>
                <w:sz w:val="22"/>
                <w:szCs w:val="22"/>
              </w:rPr>
              <w:t xml:space="preserve">Ensure that Save the Children is influencing and learning from others through national technical coordination and networking bodies such as clusters and working groups. </w:t>
            </w:r>
          </w:p>
          <w:p w14:paraId="14E6D5C9" w14:textId="77777777" w:rsidR="00047BE7" w:rsidRPr="00047BE7" w:rsidRDefault="00047BE7" w:rsidP="00047BE7">
            <w:pPr>
              <w:pStyle w:val="ListParagraph"/>
              <w:numPr>
                <w:ilvl w:val="0"/>
                <w:numId w:val="37"/>
              </w:numPr>
              <w:tabs>
                <w:tab w:val="left" w:pos="2977"/>
              </w:tabs>
              <w:rPr>
                <w:rFonts w:ascii="Lato" w:hAnsi="Lato" w:cs="Arial"/>
                <w:color w:val="000000" w:themeColor="text1"/>
                <w:sz w:val="22"/>
                <w:szCs w:val="22"/>
              </w:rPr>
            </w:pPr>
            <w:r w:rsidRPr="00047BE7">
              <w:rPr>
                <w:rFonts w:ascii="Lato" w:hAnsi="Lato" w:cs="Arial"/>
                <w:color w:val="000000" w:themeColor="text1"/>
                <w:sz w:val="22"/>
                <w:szCs w:val="22"/>
              </w:rPr>
              <w:t>Strengthen civil society engagement in national dialogues and policy processes through working closely with advocacy and child rights governance colleagues. Ensure that the diverse voices of children, girls and boys are equitably heard and represented in our education work.</w:t>
            </w:r>
          </w:p>
          <w:p w14:paraId="76A44267" w14:textId="77777777" w:rsidR="00047BE7" w:rsidRPr="00047BE7" w:rsidRDefault="00047BE7" w:rsidP="00047BE7">
            <w:pPr>
              <w:pStyle w:val="ListParagraph"/>
              <w:numPr>
                <w:ilvl w:val="0"/>
                <w:numId w:val="37"/>
              </w:numPr>
              <w:tabs>
                <w:tab w:val="left" w:pos="2977"/>
              </w:tabs>
              <w:rPr>
                <w:rFonts w:ascii="Lato" w:hAnsi="Lato" w:cs="Arial"/>
                <w:color w:val="000000" w:themeColor="text1"/>
                <w:sz w:val="22"/>
                <w:szCs w:val="22"/>
              </w:rPr>
            </w:pPr>
            <w:r w:rsidRPr="00047BE7">
              <w:rPr>
                <w:rFonts w:ascii="Lato" w:hAnsi="Lato" w:cs="Arial"/>
                <w:color w:val="000000" w:themeColor="text1"/>
                <w:sz w:val="22"/>
                <w:szCs w:val="22"/>
              </w:rPr>
              <w:t xml:space="preserve">Represent the program to National and Local government representatives, donors, partner agencies, etc. as required. </w:t>
            </w:r>
          </w:p>
          <w:p w14:paraId="16946713" w14:textId="77777777" w:rsidR="00047BE7" w:rsidRPr="00047BE7" w:rsidRDefault="00047BE7" w:rsidP="00047BE7">
            <w:pPr>
              <w:pStyle w:val="ListParagraph"/>
              <w:numPr>
                <w:ilvl w:val="0"/>
                <w:numId w:val="37"/>
              </w:numPr>
              <w:rPr>
                <w:rFonts w:ascii="Lato" w:hAnsi="Lato" w:cs="Arial"/>
                <w:color w:val="000000" w:themeColor="text1"/>
                <w:sz w:val="22"/>
                <w:szCs w:val="22"/>
              </w:rPr>
            </w:pPr>
            <w:r w:rsidRPr="00047BE7">
              <w:rPr>
                <w:rFonts w:ascii="Lato" w:hAnsi="Lato" w:cs="Arial"/>
                <w:color w:val="000000" w:themeColor="text1"/>
                <w:sz w:val="22"/>
                <w:szCs w:val="22"/>
              </w:rPr>
              <w:t>Ensure the quality, clarity and consistency of technical components of internal and external reports (</w:t>
            </w:r>
            <w:proofErr w:type="gramStart"/>
            <w:r w:rsidRPr="00047BE7">
              <w:rPr>
                <w:rFonts w:ascii="Lato" w:hAnsi="Lato" w:cs="Arial"/>
                <w:color w:val="000000" w:themeColor="text1"/>
                <w:sz w:val="22"/>
                <w:szCs w:val="22"/>
              </w:rPr>
              <w:t>e.g.</w:t>
            </w:r>
            <w:proofErr w:type="gramEnd"/>
            <w:r w:rsidRPr="00047BE7">
              <w:rPr>
                <w:rFonts w:ascii="Lato" w:hAnsi="Lato" w:cs="Arial"/>
                <w:color w:val="000000" w:themeColor="text1"/>
                <w:sz w:val="22"/>
                <w:szCs w:val="22"/>
              </w:rPr>
              <w:t xml:space="preserve"> programme reports, sit-reps, internal updates), working closely with awards, programme implementation and communications colleagues as needed. </w:t>
            </w:r>
          </w:p>
          <w:p w14:paraId="56430EE8" w14:textId="77777777" w:rsidR="00047BE7" w:rsidRPr="00047BE7" w:rsidRDefault="00047BE7" w:rsidP="00047BE7">
            <w:pPr>
              <w:pStyle w:val="ListParagraph"/>
              <w:numPr>
                <w:ilvl w:val="0"/>
                <w:numId w:val="37"/>
              </w:numPr>
              <w:rPr>
                <w:rFonts w:ascii="Lato" w:hAnsi="Lato" w:cs="Arial"/>
                <w:color w:val="000000" w:themeColor="text1"/>
                <w:sz w:val="22"/>
                <w:szCs w:val="22"/>
              </w:rPr>
            </w:pPr>
            <w:r w:rsidRPr="00047BE7">
              <w:rPr>
                <w:rFonts w:ascii="Lato" w:hAnsi="Lato" w:cs="Arial"/>
                <w:color w:val="000000" w:themeColor="text1"/>
                <w:sz w:val="22"/>
                <w:szCs w:val="22"/>
              </w:rPr>
              <w:t xml:space="preserve">Leverage and liaise with technical colleagues from across Save the Children, including technical working groups and centres of excellence, ensuring that learning from the Country Office is shared with others and global lessons brought back. </w:t>
            </w:r>
          </w:p>
          <w:p w14:paraId="3C91ED0E" w14:textId="6622F0DE" w:rsidR="00100EA5" w:rsidRPr="002C6155" w:rsidRDefault="00100EA5" w:rsidP="00100EA5">
            <w:pPr>
              <w:tabs>
                <w:tab w:val="left" w:pos="2977"/>
              </w:tabs>
              <w:rPr>
                <w:rFonts w:ascii="Lato" w:hAnsi="Lato" w:cs="Arial"/>
                <w:sz w:val="22"/>
                <w:szCs w:val="22"/>
              </w:rPr>
            </w:pPr>
          </w:p>
        </w:tc>
      </w:tr>
      <w:tr w:rsidR="00174203" w:rsidRPr="002C6155" w14:paraId="19A3503F" w14:textId="77777777" w:rsidTr="7F770B9D">
        <w:tc>
          <w:tcPr>
            <w:tcW w:w="9498" w:type="dxa"/>
            <w:gridSpan w:val="3"/>
          </w:tcPr>
          <w:p w14:paraId="456C90E4" w14:textId="77777777" w:rsidR="008264D8" w:rsidRPr="002C6155" w:rsidRDefault="008264D8" w:rsidP="008264D8">
            <w:pPr>
              <w:snapToGrid w:val="0"/>
              <w:ind w:left="-24"/>
              <w:rPr>
                <w:rFonts w:ascii="Lato" w:hAnsi="Lato" w:cs="Arial"/>
                <w:b/>
                <w:i/>
                <w:color w:val="808080"/>
                <w:sz w:val="22"/>
                <w:szCs w:val="22"/>
              </w:rPr>
            </w:pPr>
            <w:r w:rsidRPr="002C6155">
              <w:rPr>
                <w:rFonts w:ascii="Lato" w:hAnsi="Lato" w:cs="Arial"/>
                <w:b/>
                <w:sz w:val="22"/>
                <w:szCs w:val="22"/>
              </w:rPr>
              <w:lastRenderedPageBreak/>
              <w:t>BEHAVIOURS (Values in Practice</w:t>
            </w:r>
            <w:r w:rsidRPr="002C6155">
              <w:rPr>
                <w:rFonts w:ascii="Lato" w:hAnsi="Lato" w:cs="Arial"/>
                <w:sz w:val="22"/>
                <w:szCs w:val="22"/>
              </w:rPr>
              <w:t>)</w:t>
            </w:r>
          </w:p>
          <w:p w14:paraId="70FF4BAC" w14:textId="77777777" w:rsidR="008264D8" w:rsidRPr="002C6155" w:rsidRDefault="008264D8" w:rsidP="008264D8">
            <w:pPr>
              <w:ind w:left="-24"/>
              <w:rPr>
                <w:rFonts w:ascii="Lato" w:hAnsi="Lato" w:cs="Arial"/>
                <w:b/>
                <w:sz w:val="22"/>
                <w:szCs w:val="22"/>
              </w:rPr>
            </w:pPr>
            <w:r w:rsidRPr="002C6155">
              <w:rPr>
                <w:rFonts w:ascii="Lato" w:hAnsi="Lato" w:cs="Arial"/>
                <w:b/>
                <w:sz w:val="22"/>
                <w:szCs w:val="22"/>
              </w:rPr>
              <w:t>Accountability:</w:t>
            </w:r>
          </w:p>
          <w:p w14:paraId="0D070551" w14:textId="77777777" w:rsidR="008264D8" w:rsidRPr="002C6155" w:rsidRDefault="008264D8" w:rsidP="008264D8">
            <w:pPr>
              <w:numPr>
                <w:ilvl w:val="0"/>
                <w:numId w:val="30"/>
              </w:numPr>
              <w:suppressAutoHyphens/>
              <w:rPr>
                <w:rFonts w:ascii="Lato" w:hAnsi="Lato" w:cs="Arial"/>
                <w:sz w:val="22"/>
                <w:szCs w:val="22"/>
              </w:rPr>
            </w:pPr>
            <w:r w:rsidRPr="002C6155">
              <w:rPr>
                <w:rFonts w:ascii="Lato" w:hAnsi="Lato" w:cs="Arial"/>
                <w:sz w:val="22"/>
                <w:szCs w:val="22"/>
              </w:rPr>
              <w:t xml:space="preserve">holds </w:t>
            </w:r>
            <w:proofErr w:type="spellStart"/>
            <w:r w:rsidRPr="002C6155">
              <w:rPr>
                <w:rFonts w:ascii="Lato" w:hAnsi="Lato" w:cs="Arial"/>
                <w:sz w:val="22"/>
                <w:szCs w:val="22"/>
              </w:rPr>
              <w:t>self accountable</w:t>
            </w:r>
            <w:proofErr w:type="spellEnd"/>
            <w:r w:rsidRPr="002C6155">
              <w:rPr>
                <w:rFonts w:ascii="Lato" w:hAnsi="Lato" w:cs="Arial"/>
                <w:sz w:val="22"/>
                <w:szCs w:val="22"/>
              </w:rPr>
              <w:t xml:space="preserve"> for making decisions, managing resources efficiently, achieving and role modelling Save the Children values</w:t>
            </w:r>
          </w:p>
          <w:p w14:paraId="6163A367" w14:textId="77777777" w:rsidR="008264D8" w:rsidRPr="002C6155" w:rsidRDefault="008264D8" w:rsidP="008264D8">
            <w:pPr>
              <w:numPr>
                <w:ilvl w:val="0"/>
                <w:numId w:val="30"/>
              </w:numPr>
              <w:suppressAutoHyphens/>
              <w:rPr>
                <w:rFonts w:ascii="Lato" w:hAnsi="Lato" w:cs="Arial"/>
                <w:sz w:val="22"/>
                <w:szCs w:val="22"/>
              </w:rPr>
            </w:pPr>
            <w:r w:rsidRPr="002C6155">
              <w:rPr>
                <w:rFonts w:ascii="Lato" w:hAnsi="Lato" w:cs="Arial"/>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4680A259" w14:textId="77777777" w:rsidR="008264D8" w:rsidRPr="002C6155" w:rsidRDefault="008264D8" w:rsidP="008264D8">
            <w:pPr>
              <w:ind w:left="-24"/>
              <w:rPr>
                <w:rFonts w:ascii="Lato" w:hAnsi="Lato" w:cs="Arial"/>
                <w:b/>
                <w:sz w:val="22"/>
                <w:szCs w:val="22"/>
              </w:rPr>
            </w:pPr>
            <w:r w:rsidRPr="002C6155">
              <w:rPr>
                <w:rFonts w:ascii="Lato" w:hAnsi="Lato" w:cs="Arial"/>
                <w:b/>
                <w:sz w:val="22"/>
                <w:szCs w:val="22"/>
              </w:rPr>
              <w:lastRenderedPageBreak/>
              <w:t>Ambition:</w:t>
            </w:r>
          </w:p>
          <w:p w14:paraId="4FE11ACE" w14:textId="77777777" w:rsidR="008264D8" w:rsidRPr="002C6155" w:rsidRDefault="008264D8" w:rsidP="008264D8">
            <w:pPr>
              <w:numPr>
                <w:ilvl w:val="0"/>
                <w:numId w:val="32"/>
              </w:numPr>
              <w:suppressAutoHyphens/>
              <w:rPr>
                <w:rFonts w:ascii="Lato" w:hAnsi="Lato" w:cs="Arial"/>
                <w:sz w:val="22"/>
                <w:szCs w:val="22"/>
              </w:rPr>
            </w:pPr>
            <w:r w:rsidRPr="002C6155">
              <w:rPr>
                <w:rFonts w:ascii="Lato" w:hAnsi="Lato" w:cs="Arial"/>
                <w:sz w:val="22"/>
                <w:szCs w:val="22"/>
              </w:rPr>
              <w:t>sets ambitious and challenging goals for themselves and their team, takes responsibility for their own personal development and encourages their team to do the same</w:t>
            </w:r>
          </w:p>
          <w:p w14:paraId="09CE2EF3" w14:textId="77777777" w:rsidR="008264D8" w:rsidRPr="002C6155" w:rsidRDefault="008264D8" w:rsidP="008264D8">
            <w:pPr>
              <w:numPr>
                <w:ilvl w:val="0"/>
                <w:numId w:val="32"/>
              </w:numPr>
              <w:suppressAutoHyphens/>
              <w:rPr>
                <w:rFonts w:ascii="Lato" w:hAnsi="Lato" w:cs="Arial"/>
                <w:sz w:val="22"/>
                <w:szCs w:val="22"/>
              </w:rPr>
            </w:pPr>
            <w:r w:rsidRPr="002C6155">
              <w:rPr>
                <w:rFonts w:ascii="Lato" w:hAnsi="Lato" w:cs="Arial"/>
                <w:sz w:val="22"/>
                <w:szCs w:val="22"/>
              </w:rPr>
              <w:t>widely shares their personal vision for Save the Children, engages and motivates others</w:t>
            </w:r>
          </w:p>
          <w:p w14:paraId="45EBD926" w14:textId="77777777" w:rsidR="008264D8" w:rsidRPr="002C6155" w:rsidRDefault="008264D8" w:rsidP="008264D8">
            <w:pPr>
              <w:numPr>
                <w:ilvl w:val="0"/>
                <w:numId w:val="32"/>
              </w:numPr>
              <w:suppressAutoHyphens/>
              <w:rPr>
                <w:rFonts w:ascii="Lato" w:hAnsi="Lato" w:cs="Arial"/>
                <w:sz w:val="22"/>
                <w:szCs w:val="22"/>
              </w:rPr>
            </w:pPr>
            <w:r w:rsidRPr="002C6155">
              <w:rPr>
                <w:rFonts w:ascii="Lato" w:hAnsi="Lato" w:cs="Arial"/>
                <w:sz w:val="22"/>
                <w:szCs w:val="22"/>
              </w:rPr>
              <w:t>future orientated, thinks strategically and on a global scale.</w:t>
            </w:r>
          </w:p>
          <w:p w14:paraId="03F65B7A" w14:textId="77777777" w:rsidR="008264D8" w:rsidRPr="002C6155" w:rsidRDefault="008264D8" w:rsidP="008264D8">
            <w:pPr>
              <w:ind w:left="-24"/>
              <w:rPr>
                <w:rFonts w:ascii="Lato" w:hAnsi="Lato" w:cs="Arial"/>
                <w:b/>
                <w:sz w:val="22"/>
                <w:szCs w:val="22"/>
              </w:rPr>
            </w:pPr>
            <w:r w:rsidRPr="002C6155">
              <w:rPr>
                <w:rFonts w:ascii="Lato" w:hAnsi="Lato" w:cs="Arial"/>
                <w:b/>
                <w:sz w:val="22"/>
                <w:szCs w:val="22"/>
              </w:rPr>
              <w:t>Collaboration:</w:t>
            </w:r>
          </w:p>
          <w:p w14:paraId="1D20148A" w14:textId="77777777" w:rsidR="008264D8" w:rsidRPr="002C6155" w:rsidRDefault="008264D8" w:rsidP="008264D8">
            <w:pPr>
              <w:numPr>
                <w:ilvl w:val="0"/>
                <w:numId w:val="31"/>
              </w:numPr>
              <w:suppressAutoHyphens/>
              <w:rPr>
                <w:rFonts w:ascii="Lato" w:hAnsi="Lato" w:cs="Arial"/>
                <w:sz w:val="22"/>
                <w:szCs w:val="22"/>
              </w:rPr>
            </w:pPr>
            <w:r w:rsidRPr="002C6155">
              <w:rPr>
                <w:rFonts w:ascii="Lato" w:hAnsi="Lato" w:cs="Arial"/>
                <w:sz w:val="22"/>
                <w:szCs w:val="22"/>
              </w:rPr>
              <w:t>builds and maintains effective relationships, with their team, colleagues, Members and external partners and supporters</w:t>
            </w:r>
          </w:p>
          <w:p w14:paraId="72C0B4F7" w14:textId="77777777" w:rsidR="008264D8" w:rsidRPr="002C6155" w:rsidRDefault="008264D8" w:rsidP="008264D8">
            <w:pPr>
              <w:numPr>
                <w:ilvl w:val="0"/>
                <w:numId w:val="31"/>
              </w:numPr>
              <w:suppressAutoHyphens/>
              <w:rPr>
                <w:rFonts w:ascii="Lato" w:hAnsi="Lato" w:cs="Arial"/>
                <w:sz w:val="22"/>
                <w:szCs w:val="22"/>
              </w:rPr>
            </w:pPr>
            <w:r w:rsidRPr="002C6155">
              <w:rPr>
                <w:rFonts w:ascii="Lato" w:hAnsi="Lato" w:cs="Arial"/>
                <w:sz w:val="22"/>
                <w:szCs w:val="22"/>
              </w:rPr>
              <w:t>values diversity, sees it as a source of competitive strength</w:t>
            </w:r>
          </w:p>
          <w:p w14:paraId="65EB68D4" w14:textId="77777777" w:rsidR="008264D8" w:rsidRPr="002C6155" w:rsidRDefault="008264D8" w:rsidP="008264D8">
            <w:pPr>
              <w:numPr>
                <w:ilvl w:val="0"/>
                <w:numId w:val="29"/>
              </w:numPr>
              <w:suppressAutoHyphens/>
              <w:rPr>
                <w:rFonts w:ascii="Lato" w:hAnsi="Lato" w:cs="Arial"/>
                <w:sz w:val="22"/>
                <w:szCs w:val="22"/>
              </w:rPr>
            </w:pPr>
            <w:r w:rsidRPr="002C6155">
              <w:rPr>
                <w:rFonts w:ascii="Lato" w:hAnsi="Lato" w:cs="Arial"/>
                <w:sz w:val="22"/>
                <w:szCs w:val="22"/>
              </w:rPr>
              <w:t>approachable, good listener, easy to talk to.</w:t>
            </w:r>
          </w:p>
          <w:p w14:paraId="13218C06" w14:textId="77777777" w:rsidR="008264D8" w:rsidRPr="002C6155" w:rsidRDefault="008264D8" w:rsidP="008264D8">
            <w:pPr>
              <w:ind w:left="-24"/>
              <w:rPr>
                <w:rFonts w:ascii="Lato" w:hAnsi="Lato" w:cs="Arial"/>
                <w:b/>
                <w:sz w:val="22"/>
                <w:szCs w:val="22"/>
              </w:rPr>
            </w:pPr>
            <w:r w:rsidRPr="002C6155">
              <w:rPr>
                <w:rFonts w:ascii="Lato" w:hAnsi="Lato" w:cs="Arial"/>
                <w:b/>
                <w:sz w:val="22"/>
                <w:szCs w:val="22"/>
              </w:rPr>
              <w:t>Creativity:</w:t>
            </w:r>
          </w:p>
          <w:p w14:paraId="09057117" w14:textId="77777777" w:rsidR="008264D8" w:rsidRPr="002C6155" w:rsidRDefault="008264D8" w:rsidP="008264D8">
            <w:pPr>
              <w:numPr>
                <w:ilvl w:val="0"/>
                <w:numId w:val="31"/>
              </w:numPr>
              <w:suppressAutoHyphens/>
              <w:rPr>
                <w:rFonts w:ascii="Lato" w:hAnsi="Lato" w:cs="Arial"/>
                <w:sz w:val="22"/>
                <w:szCs w:val="22"/>
              </w:rPr>
            </w:pPr>
            <w:r w:rsidRPr="002C6155">
              <w:rPr>
                <w:rFonts w:ascii="Lato" w:hAnsi="Lato" w:cs="Arial"/>
                <w:sz w:val="22"/>
                <w:szCs w:val="22"/>
              </w:rPr>
              <w:t>develops and encourages new and innovative solutions</w:t>
            </w:r>
          </w:p>
          <w:p w14:paraId="30D02798" w14:textId="77777777" w:rsidR="008264D8" w:rsidRPr="002C6155" w:rsidRDefault="008264D8" w:rsidP="008264D8">
            <w:pPr>
              <w:numPr>
                <w:ilvl w:val="0"/>
                <w:numId w:val="31"/>
              </w:numPr>
              <w:suppressAutoHyphens/>
              <w:rPr>
                <w:rFonts w:ascii="Lato" w:hAnsi="Lato" w:cs="Arial"/>
                <w:sz w:val="22"/>
                <w:szCs w:val="22"/>
              </w:rPr>
            </w:pPr>
            <w:r w:rsidRPr="002C6155">
              <w:rPr>
                <w:rFonts w:ascii="Lato" w:hAnsi="Lato" w:cs="Arial"/>
                <w:sz w:val="22"/>
                <w:szCs w:val="22"/>
              </w:rPr>
              <w:t>willing to take disciplined risks.</w:t>
            </w:r>
          </w:p>
          <w:p w14:paraId="3C8BBA73" w14:textId="77777777" w:rsidR="008264D8" w:rsidRPr="002C6155" w:rsidRDefault="008264D8" w:rsidP="008264D8">
            <w:pPr>
              <w:ind w:left="-24"/>
              <w:rPr>
                <w:rFonts w:ascii="Lato" w:hAnsi="Lato" w:cs="Arial"/>
                <w:b/>
                <w:sz w:val="22"/>
                <w:szCs w:val="22"/>
              </w:rPr>
            </w:pPr>
            <w:r w:rsidRPr="002C6155">
              <w:rPr>
                <w:rFonts w:ascii="Lato" w:hAnsi="Lato" w:cs="Arial"/>
                <w:b/>
                <w:sz w:val="22"/>
                <w:szCs w:val="22"/>
              </w:rPr>
              <w:t>Integrity:</w:t>
            </w:r>
          </w:p>
          <w:p w14:paraId="577CAB83" w14:textId="77777777" w:rsidR="008264D8" w:rsidRPr="002C6155" w:rsidRDefault="008264D8" w:rsidP="00F5619F">
            <w:pPr>
              <w:numPr>
                <w:ilvl w:val="0"/>
                <w:numId w:val="31"/>
              </w:numPr>
              <w:suppressAutoHyphens/>
              <w:rPr>
                <w:rFonts w:ascii="Lato" w:hAnsi="Lato" w:cs="Arial"/>
                <w:sz w:val="22"/>
                <w:szCs w:val="22"/>
              </w:rPr>
            </w:pPr>
            <w:r w:rsidRPr="002C6155">
              <w:rPr>
                <w:rFonts w:ascii="Lato" w:hAnsi="Lato" w:cs="Arial"/>
                <w:sz w:val="22"/>
                <w:szCs w:val="22"/>
              </w:rPr>
              <w:t>honest, encourages openness and transparency; demonstrates highest levels of integrity</w:t>
            </w:r>
          </w:p>
          <w:p w14:paraId="64CCA358" w14:textId="77777777" w:rsidR="008264D8" w:rsidRPr="002C6155" w:rsidRDefault="008264D8" w:rsidP="00AC7F69">
            <w:pPr>
              <w:rPr>
                <w:rFonts w:ascii="Lato" w:hAnsi="Lato" w:cs="Arial"/>
                <w:b/>
                <w:sz w:val="22"/>
                <w:szCs w:val="22"/>
              </w:rPr>
            </w:pPr>
          </w:p>
        </w:tc>
      </w:tr>
      <w:tr w:rsidR="002B21C3" w:rsidRPr="002C6155" w14:paraId="2704C16A" w14:textId="77777777" w:rsidTr="7F770B9D">
        <w:tc>
          <w:tcPr>
            <w:tcW w:w="9498" w:type="dxa"/>
            <w:gridSpan w:val="3"/>
          </w:tcPr>
          <w:p w14:paraId="3B191932" w14:textId="5167658A" w:rsidR="00815947" w:rsidRPr="00815947" w:rsidRDefault="00ED102A">
            <w:pPr>
              <w:rPr>
                <w:rFonts w:ascii="Lato" w:hAnsi="Lato" w:cs="Arial"/>
                <w:b/>
                <w:sz w:val="22"/>
                <w:szCs w:val="22"/>
              </w:rPr>
            </w:pPr>
            <w:r w:rsidRPr="002C6155">
              <w:rPr>
                <w:rFonts w:ascii="Lato" w:hAnsi="Lato" w:cs="Arial"/>
                <w:b/>
                <w:sz w:val="22"/>
                <w:szCs w:val="22"/>
              </w:rPr>
              <w:lastRenderedPageBreak/>
              <w:t xml:space="preserve">QUALIFICATIONS  </w:t>
            </w:r>
          </w:p>
          <w:p w14:paraId="3DA172F1" w14:textId="77777777" w:rsidR="00815947" w:rsidRPr="00815947" w:rsidRDefault="00815947" w:rsidP="00815947">
            <w:pPr>
              <w:numPr>
                <w:ilvl w:val="0"/>
                <w:numId w:val="38"/>
              </w:numPr>
              <w:rPr>
                <w:rFonts w:ascii="Lato" w:hAnsi="Lato" w:cs="Arial"/>
                <w:sz w:val="22"/>
                <w:szCs w:val="22"/>
              </w:rPr>
            </w:pPr>
            <w:r w:rsidRPr="00815947">
              <w:rPr>
                <w:rFonts w:ascii="Lato" w:hAnsi="Lato" w:cs="Arial"/>
                <w:sz w:val="22"/>
                <w:szCs w:val="22"/>
              </w:rPr>
              <w:t xml:space="preserve">BA or </w:t>
            </w:r>
            <w:proofErr w:type="spellStart"/>
            <w:proofErr w:type="gramStart"/>
            <w:r w:rsidRPr="00815947">
              <w:rPr>
                <w:rFonts w:ascii="Lato" w:hAnsi="Lato" w:cs="Arial"/>
                <w:sz w:val="22"/>
                <w:szCs w:val="22"/>
              </w:rPr>
              <w:t>Masters</w:t>
            </w:r>
            <w:proofErr w:type="spellEnd"/>
            <w:proofErr w:type="gramEnd"/>
            <w:r w:rsidRPr="00815947">
              <w:rPr>
                <w:rFonts w:ascii="Lato" w:hAnsi="Lato" w:cs="Arial"/>
                <w:sz w:val="22"/>
                <w:szCs w:val="22"/>
              </w:rPr>
              <w:t xml:space="preserve"> degree in education or other related field</w:t>
            </w:r>
          </w:p>
          <w:p w14:paraId="1FF577E1" w14:textId="195A70AE" w:rsidR="00556B70" w:rsidRPr="002C6155" w:rsidRDefault="00556B70" w:rsidP="00CB20F1">
            <w:pPr>
              <w:rPr>
                <w:rFonts w:ascii="Lato" w:hAnsi="Lato" w:cs="Arial"/>
                <w:b/>
                <w:i/>
                <w:color w:val="808080"/>
                <w:sz w:val="22"/>
                <w:szCs w:val="22"/>
              </w:rPr>
            </w:pPr>
          </w:p>
        </w:tc>
      </w:tr>
      <w:tr w:rsidR="00543A17" w:rsidRPr="002C6155" w14:paraId="7BAA2C46" w14:textId="77777777" w:rsidTr="7F770B9D">
        <w:trPr>
          <w:trHeight w:val="844"/>
        </w:trPr>
        <w:tc>
          <w:tcPr>
            <w:tcW w:w="9498" w:type="dxa"/>
            <w:gridSpan w:val="3"/>
            <w:tcBorders>
              <w:bottom w:val="single" w:sz="8" w:space="0" w:color="000000" w:themeColor="text1"/>
            </w:tcBorders>
          </w:tcPr>
          <w:p w14:paraId="7C7CCEB4" w14:textId="77777777" w:rsidR="00543A17" w:rsidRPr="002C6155" w:rsidRDefault="00543A17" w:rsidP="00543A17">
            <w:pPr>
              <w:rPr>
                <w:rFonts w:ascii="Lato" w:hAnsi="Lato" w:cs="Arial"/>
                <w:b/>
                <w:sz w:val="22"/>
                <w:szCs w:val="22"/>
              </w:rPr>
            </w:pPr>
            <w:r w:rsidRPr="002C6155">
              <w:rPr>
                <w:rFonts w:ascii="Lato" w:hAnsi="Lato" w:cs="Arial"/>
                <w:b/>
                <w:sz w:val="22"/>
                <w:szCs w:val="22"/>
              </w:rPr>
              <w:t>EXPERIENCE AND SKILLS</w:t>
            </w:r>
          </w:p>
          <w:p w14:paraId="39AAECF4" w14:textId="68A23BC6" w:rsidR="00E5157A" w:rsidRPr="00E5157A" w:rsidRDefault="00E5157A" w:rsidP="00CB20F1">
            <w:pPr>
              <w:rPr>
                <w:rFonts w:ascii="Lato" w:hAnsi="Lato" w:cs="Arial"/>
                <w:bCs/>
                <w:iCs/>
                <w:sz w:val="22"/>
                <w:szCs w:val="22"/>
                <w:lang w:val="bs-Latn-BA"/>
              </w:rPr>
            </w:pPr>
            <w:r w:rsidRPr="00E5157A">
              <w:rPr>
                <w:rFonts w:ascii="Lato" w:hAnsi="Lato" w:cs="Arial"/>
                <w:bCs/>
                <w:iCs/>
                <w:sz w:val="22"/>
                <w:szCs w:val="22"/>
              </w:rPr>
              <w:t>Essential</w:t>
            </w:r>
            <w:r w:rsidRPr="00E5157A">
              <w:rPr>
                <w:rFonts w:ascii="Lato" w:hAnsi="Lato" w:cs="Arial"/>
                <w:bCs/>
                <w:iCs/>
                <w:sz w:val="22"/>
                <w:szCs w:val="22"/>
                <w:lang w:val="bs-Latn-BA"/>
              </w:rPr>
              <w:t>:</w:t>
            </w:r>
          </w:p>
          <w:p w14:paraId="5B6F2A6D" w14:textId="1436549B" w:rsidR="00A6028A" w:rsidRPr="00E5157A" w:rsidRDefault="00A6028A" w:rsidP="00E5157A">
            <w:pPr>
              <w:pStyle w:val="ListParagraph"/>
              <w:numPr>
                <w:ilvl w:val="0"/>
                <w:numId w:val="40"/>
              </w:numPr>
              <w:rPr>
                <w:rFonts w:ascii="Lato" w:hAnsi="Lato" w:cs="Arial"/>
                <w:bCs/>
                <w:sz w:val="22"/>
                <w:szCs w:val="22"/>
              </w:rPr>
            </w:pPr>
            <w:r w:rsidRPr="00E5157A">
              <w:rPr>
                <w:rFonts w:ascii="Lato" w:hAnsi="Lato" w:cs="Arial"/>
                <w:bCs/>
                <w:sz w:val="22"/>
                <w:szCs w:val="22"/>
              </w:rPr>
              <w:t xml:space="preserve">At least 5 years’ experience of leading the design and implementation of development and humanitarian programmes in </w:t>
            </w:r>
            <w:proofErr w:type="gramStart"/>
            <w:r w:rsidRPr="00E5157A">
              <w:rPr>
                <w:rFonts w:ascii="Lato" w:hAnsi="Lato" w:cs="Arial"/>
                <w:bCs/>
                <w:sz w:val="22"/>
                <w:szCs w:val="22"/>
              </w:rPr>
              <w:t>education</w:t>
            </w:r>
            <w:proofErr w:type="gramEnd"/>
          </w:p>
          <w:p w14:paraId="52BB8DC2" w14:textId="743CF03D" w:rsidR="00A6028A" w:rsidRPr="00E5157A" w:rsidRDefault="00A6028A" w:rsidP="00E5157A">
            <w:pPr>
              <w:pStyle w:val="ListParagraph"/>
              <w:numPr>
                <w:ilvl w:val="0"/>
                <w:numId w:val="40"/>
              </w:numPr>
              <w:rPr>
                <w:rFonts w:ascii="Lato" w:hAnsi="Lato" w:cs="Arial"/>
                <w:bCs/>
                <w:sz w:val="22"/>
                <w:szCs w:val="22"/>
              </w:rPr>
            </w:pPr>
            <w:r w:rsidRPr="00E5157A">
              <w:rPr>
                <w:rFonts w:ascii="Lato" w:hAnsi="Lato" w:cs="Arial"/>
                <w:bCs/>
                <w:sz w:val="22"/>
                <w:szCs w:val="22"/>
              </w:rPr>
              <w:t xml:space="preserve">Understanding of the education sector in the countries of </w:t>
            </w:r>
            <w:proofErr w:type="gramStart"/>
            <w:r w:rsidRPr="00E5157A">
              <w:rPr>
                <w:rFonts w:ascii="Lato" w:hAnsi="Lato" w:cs="Arial"/>
                <w:bCs/>
                <w:sz w:val="22"/>
                <w:szCs w:val="22"/>
              </w:rPr>
              <w:t>North West</w:t>
            </w:r>
            <w:proofErr w:type="gramEnd"/>
            <w:r w:rsidRPr="00E5157A">
              <w:rPr>
                <w:rFonts w:ascii="Lato" w:hAnsi="Lato" w:cs="Arial"/>
                <w:bCs/>
                <w:sz w:val="22"/>
                <w:szCs w:val="22"/>
              </w:rPr>
              <w:t xml:space="preserve"> Balkans</w:t>
            </w:r>
          </w:p>
          <w:p w14:paraId="003A367A" w14:textId="0B7811B1" w:rsidR="00A6028A" w:rsidRPr="00E5157A" w:rsidRDefault="00A6028A" w:rsidP="00E5157A">
            <w:pPr>
              <w:pStyle w:val="ListParagraph"/>
              <w:numPr>
                <w:ilvl w:val="0"/>
                <w:numId w:val="40"/>
              </w:numPr>
              <w:rPr>
                <w:rFonts w:ascii="Lato" w:hAnsi="Lato" w:cs="Arial"/>
                <w:bCs/>
                <w:sz w:val="22"/>
                <w:szCs w:val="22"/>
              </w:rPr>
            </w:pPr>
            <w:r w:rsidRPr="00E5157A">
              <w:rPr>
                <w:rFonts w:ascii="Lato" w:hAnsi="Lato" w:cs="Arial"/>
                <w:bCs/>
                <w:sz w:val="22"/>
                <w:szCs w:val="22"/>
              </w:rPr>
              <w:t>Track record in successful business development/fundraising in the field of education</w:t>
            </w:r>
          </w:p>
          <w:p w14:paraId="5448A87B" w14:textId="213C8040" w:rsidR="00A6028A" w:rsidRPr="006C4E38" w:rsidRDefault="00A6028A" w:rsidP="006C4E38">
            <w:pPr>
              <w:pStyle w:val="ListParagraph"/>
              <w:numPr>
                <w:ilvl w:val="0"/>
                <w:numId w:val="40"/>
              </w:numPr>
              <w:rPr>
                <w:rFonts w:ascii="Lato" w:hAnsi="Lato" w:cs="Arial"/>
                <w:bCs/>
                <w:sz w:val="22"/>
                <w:szCs w:val="22"/>
              </w:rPr>
            </w:pPr>
            <w:r w:rsidRPr="006C4E38">
              <w:rPr>
                <w:rFonts w:ascii="Lato" w:hAnsi="Lato" w:cs="Arial"/>
                <w:bCs/>
                <w:sz w:val="22"/>
                <w:szCs w:val="22"/>
              </w:rPr>
              <w:t xml:space="preserve">Demonstrated program design, monitoring and evaluation skills, including designing pathways to sustainable impact at scale. </w:t>
            </w:r>
          </w:p>
          <w:p w14:paraId="02745F70" w14:textId="05CDA145" w:rsidR="00A6028A" w:rsidRPr="006C4E38" w:rsidRDefault="00A6028A" w:rsidP="006C4E38">
            <w:pPr>
              <w:pStyle w:val="ListParagraph"/>
              <w:numPr>
                <w:ilvl w:val="0"/>
                <w:numId w:val="40"/>
              </w:numPr>
              <w:rPr>
                <w:rFonts w:ascii="Lato" w:hAnsi="Lato" w:cs="Arial"/>
                <w:bCs/>
                <w:sz w:val="22"/>
                <w:szCs w:val="22"/>
              </w:rPr>
            </w:pPr>
            <w:r w:rsidRPr="006C4E38">
              <w:rPr>
                <w:rFonts w:ascii="Lato" w:hAnsi="Lato" w:cs="Arial"/>
                <w:bCs/>
                <w:sz w:val="22"/>
                <w:szCs w:val="22"/>
              </w:rPr>
              <w:t xml:space="preserve">Experience of strategy development and planning </w:t>
            </w:r>
          </w:p>
          <w:p w14:paraId="457E0B00" w14:textId="5BA00D6B" w:rsidR="00A6028A" w:rsidRPr="006C4E38" w:rsidRDefault="00A6028A" w:rsidP="006C4E38">
            <w:pPr>
              <w:pStyle w:val="ListParagraph"/>
              <w:numPr>
                <w:ilvl w:val="0"/>
                <w:numId w:val="40"/>
              </w:numPr>
              <w:rPr>
                <w:rFonts w:ascii="Lato" w:hAnsi="Lato" w:cs="Arial"/>
                <w:bCs/>
                <w:sz w:val="22"/>
                <w:szCs w:val="22"/>
              </w:rPr>
            </w:pPr>
            <w:r w:rsidRPr="006C4E38">
              <w:rPr>
                <w:rFonts w:ascii="Lato" w:hAnsi="Lato" w:cs="Arial"/>
                <w:bCs/>
                <w:sz w:val="22"/>
                <w:szCs w:val="22"/>
              </w:rPr>
              <w:t xml:space="preserve">Experience of context, </w:t>
            </w:r>
            <w:proofErr w:type="gramStart"/>
            <w:r w:rsidRPr="006C4E38">
              <w:rPr>
                <w:rFonts w:ascii="Lato" w:hAnsi="Lato" w:cs="Arial"/>
                <w:bCs/>
                <w:sz w:val="22"/>
                <w:szCs w:val="22"/>
              </w:rPr>
              <w:t>capacity</w:t>
            </w:r>
            <w:proofErr w:type="gramEnd"/>
            <w:r w:rsidRPr="006C4E38">
              <w:rPr>
                <w:rFonts w:ascii="Lato" w:hAnsi="Lato" w:cs="Arial"/>
                <w:bCs/>
                <w:sz w:val="22"/>
                <w:szCs w:val="22"/>
              </w:rPr>
              <w:t xml:space="preserve"> and policy analysis, and influencing and advocacy at national/regional level in order to hold duty bearers to account to realise children’s rights. </w:t>
            </w:r>
          </w:p>
          <w:p w14:paraId="31A80492" w14:textId="0ABA8F33" w:rsidR="00E5157A" w:rsidRPr="006C4E38" w:rsidRDefault="00A6028A" w:rsidP="006C4E38">
            <w:pPr>
              <w:pStyle w:val="ListParagraph"/>
              <w:numPr>
                <w:ilvl w:val="0"/>
                <w:numId w:val="40"/>
              </w:numPr>
              <w:rPr>
                <w:rFonts w:ascii="Lato" w:hAnsi="Lato" w:cs="Arial"/>
                <w:bCs/>
                <w:sz w:val="22"/>
                <w:szCs w:val="22"/>
              </w:rPr>
            </w:pPr>
            <w:r w:rsidRPr="006C4E38">
              <w:rPr>
                <w:rFonts w:ascii="Lato" w:hAnsi="Lato" w:cs="Arial"/>
                <w:bCs/>
                <w:sz w:val="22"/>
                <w:szCs w:val="22"/>
              </w:rPr>
              <w:t xml:space="preserve">Skilled at networking, </w:t>
            </w:r>
            <w:proofErr w:type="gramStart"/>
            <w:r w:rsidRPr="006C4E38">
              <w:rPr>
                <w:rFonts w:ascii="Lato" w:hAnsi="Lato" w:cs="Arial"/>
                <w:bCs/>
                <w:sz w:val="22"/>
                <w:szCs w:val="22"/>
              </w:rPr>
              <w:t>representation</w:t>
            </w:r>
            <w:proofErr w:type="gramEnd"/>
            <w:r w:rsidRPr="006C4E38">
              <w:rPr>
                <w:rFonts w:ascii="Lato" w:hAnsi="Lato" w:cs="Arial"/>
                <w:bCs/>
                <w:sz w:val="22"/>
                <w:szCs w:val="22"/>
              </w:rPr>
              <w:t xml:space="preserve"> and partnership development in order to promote learning, strengthen civil society and mobilise resources.</w:t>
            </w:r>
            <w:r w:rsidR="00E5157A" w:rsidRPr="006C4E38">
              <w:rPr>
                <w:rFonts w:ascii="Lato" w:hAnsi="Lato" w:cs="Arial"/>
                <w:bCs/>
                <w:sz w:val="22"/>
                <w:szCs w:val="22"/>
              </w:rPr>
              <w:t xml:space="preserve"> </w:t>
            </w:r>
          </w:p>
          <w:p w14:paraId="0F78EB80" w14:textId="32854198" w:rsidR="00A6028A" w:rsidRPr="006C4E38" w:rsidRDefault="00E5157A" w:rsidP="006C4E38">
            <w:pPr>
              <w:pStyle w:val="ListParagraph"/>
              <w:numPr>
                <w:ilvl w:val="0"/>
                <w:numId w:val="40"/>
              </w:numPr>
              <w:rPr>
                <w:rFonts w:ascii="Lato" w:hAnsi="Lato" w:cs="Arial"/>
                <w:bCs/>
                <w:sz w:val="22"/>
                <w:szCs w:val="22"/>
              </w:rPr>
            </w:pPr>
            <w:r w:rsidRPr="006C4E38">
              <w:rPr>
                <w:rFonts w:ascii="Lato" w:hAnsi="Lato" w:cs="Arial"/>
                <w:bCs/>
                <w:sz w:val="22"/>
                <w:szCs w:val="22"/>
              </w:rPr>
              <w:t xml:space="preserve">Able to generate and use data and evidence to innovate, deliver, learn and share what works and what doesn’t work for </w:t>
            </w:r>
            <w:proofErr w:type="gramStart"/>
            <w:r w:rsidRPr="006C4E38">
              <w:rPr>
                <w:rFonts w:ascii="Lato" w:hAnsi="Lato" w:cs="Arial"/>
                <w:bCs/>
                <w:sz w:val="22"/>
                <w:szCs w:val="22"/>
              </w:rPr>
              <w:t>children</w:t>
            </w:r>
            <w:proofErr w:type="gramEnd"/>
          </w:p>
          <w:p w14:paraId="3A1C5E39" w14:textId="77777777" w:rsidR="00E5157A" w:rsidRPr="006C4E38" w:rsidRDefault="00E5157A" w:rsidP="006C4E38">
            <w:pPr>
              <w:pStyle w:val="ListParagraph"/>
              <w:numPr>
                <w:ilvl w:val="0"/>
                <w:numId w:val="40"/>
              </w:numPr>
              <w:rPr>
                <w:rFonts w:ascii="Lato" w:hAnsi="Lato" w:cs="Arial"/>
                <w:bCs/>
                <w:sz w:val="22"/>
                <w:szCs w:val="22"/>
              </w:rPr>
            </w:pPr>
            <w:r w:rsidRPr="006C4E38">
              <w:rPr>
                <w:rFonts w:ascii="Lato" w:hAnsi="Lato" w:cs="Arial"/>
                <w:bCs/>
                <w:sz w:val="22"/>
                <w:szCs w:val="22"/>
              </w:rPr>
              <w:t xml:space="preserve">Fluent in English and high level of English writing skills. </w:t>
            </w:r>
          </w:p>
          <w:p w14:paraId="275141A4" w14:textId="4F6318F9" w:rsidR="00E5157A" w:rsidRPr="006C4E38" w:rsidRDefault="00E5157A" w:rsidP="006C4E38">
            <w:pPr>
              <w:pStyle w:val="ListParagraph"/>
              <w:numPr>
                <w:ilvl w:val="0"/>
                <w:numId w:val="40"/>
              </w:numPr>
              <w:rPr>
                <w:rFonts w:ascii="Lato" w:hAnsi="Lato" w:cs="Arial"/>
                <w:bCs/>
                <w:sz w:val="22"/>
                <w:szCs w:val="22"/>
              </w:rPr>
            </w:pPr>
            <w:r w:rsidRPr="006C4E38">
              <w:rPr>
                <w:rFonts w:ascii="Lato" w:hAnsi="Lato" w:cs="Arial"/>
                <w:bCs/>
                <w:sz w:val="22"/>
                <w:szCs w:val="22"/>
              </w:rPr>
              <w:t>Fluent in Bosnian/Croatian/Serbian</w:t>
            </w:r>
          </w:p>
          <w:p w14:paraId="3F5D6C4B" w14:textId="2CBF6423" w:rsidR="00E5157A" w:rsidRDefault="00E5157A" w:rsidP="00A6028A">
            <w:pPr>
              <w:rPr>
                <w:rFonts w:ascii="Lato" w:hAnsi="Lato" w:cs="Arial"/>
                <w:bCs/>
                <w:sz w:val="22"/>
                <w:szCs w:val="22"/>
              </w:rPr>
            </w:pPr>
            <w:r>
              <w:rPr>
                <w:rFonts w:ascii="Lato" w:hAnsi="Lato" w:cs="Arial"/>
                <w:bCs/>
                <w:sz w:val="22"/>
                <w:szCs w:val="22"/>
              </w:rPr>
              <w:t>Desirable:</w:t>
            </w:r>
          </w:p>
          <w:p w14:paraId="750B9AC0" w14:textId="4FCD2CAA" w:rsidR="00E5157A" w:rsidRPr="006C4E38" w:rsidRDefault="00E5157A" w:rsidP="006C4E38">
            <w:pPr>
              <w:pStyle w:val="ListParagraph"/>
              <w:numPr>
                <w:ilvl w:val="0"/>
                <w:numId w:val="41"/>
              </w:numPr>
              <w:rPr>
                <w:rFonts w:ascii="Lato" w:hAnsi="Lato" w:cs="Arial"/>
                <w:bCs/>
                <w:sz w:val="22"/>
                <w:szCs w:val="22"/>
              </w:rPr>
            </w:pPr>
            <w:r w:rsidRPr="006C4E38">
              <w:rPr>
                <w:rFonts w:ascii="Lato" w:hAnsi="Lato" w:cs="Arial"/>
                <w:bCs/>
                <w:sz w:val="22"/>
                <w:szCs w:val="22"/>
              </w:rPr>
              <w:t>Previous experience with programs focusing on teacher capacity building and prevention of violence in schools is preferred.</w:t>
            </w:r>
          </w:p>
          <w:p w14:paraId="7525FFC0" w14:textId="04E936A6" w:rsidR="00A6028A" w:rsidRPr="006C4E38" w:rsidRDefault="00A6028A" w:rsidP="006C4E38">
            <w:pPr>
              <w:pStyle w:val="ListParagraph"/>
              <w:numPr>
                <w:ilvl w:val="0"/>
                <w:numId w:val="41"/>
              </w:numPr>
              <w:rPr>
                <w:rFonts w:ascii="Lato" w:hAnsi="Lato" w:cs="Arial"/>
                <w:bCs/>
                <w:sz w:val="22"/>
                <w:szCs w:val="22"/>
              </w:rPr>
            </w:pPr>
            <w:r w:rsidRPr="006C4E38">
              <w:rPr>
                <w:rFonts w:ascii="Lato" w:hAnsi="Lato" w:cs="Arial"/>
                <w:bCs/>
                <w:sz w:val="22"/>
                <w:szCs w:val="22"/>
              </w:rPr>
              <w:t xml:space="preserve">Experience of promoting quality and impact through at least one cross-cutting area: gender equality and inclusion, adaptive and safer programming; child rights; disability; migration and displacement. </w:t>
            </w:r>
          </w:p>
          <w:p w14:paraId="66618FAA" w14:textId="77777777" w:rsidR="00A6028A" w:rsidRDefault="00A6028A" w:rsidP="00D73ACE">
            <w:pPr>
              <w:pStyle w:val="ListParagraph"/>
              <w:numPr>
                <w:ilvl w:val="0"/>
                <w:numId w:val="41"/>
              </w:numPr>
              <w:rPr>
                <w:rFonts w:ascii="Lato" w:hAnsi="Lato" w:cs="Arial"/>
                <w:bCs/>
                <w:sz w:val="22"/>
                <w:szCs w:val="22"/>
              </w:rPr>
            </w:pPr>
            <w:r w:rsidRPr="006C4E38">
              <w:rPr>
                <w:rFonts w:ascii="Lato" w:hAnsi="Lato" w:cs="Arial"/>
                <w:bCs/>
                <w:sz w:val="22"/>
                <w:szCs w:val="22"/>
              </w:rPr>
              <w:t xml:space="preserve">Experience of supporting humanitarian preparedness, response and recovery is </w:t>
            </w:r>
            <w:proofErr w:type="gramStart"/>
            <w:r w:rsidRPr="006C4E38">
              <w:rPr>
                <w:rFonts w:ascii="Lato" w:hAnsi="Lato" w:cs="Arial"/>
                <w:bCs/>
                <w:sz w:val="22"/>
                <w:szCs w:val="22"/>
              </w:rPr>
              <w:t>desirable</w:t>
            </w:r>
            <w:proofErr w:type="gramEnd"/>
          </w:p>
          <w:p w14:paraId="5B12CF5E" w14:textId="1CF54134" w:rsidR="00853863" w:rsidRPr="00D73ACE" w:rsidRDefault="00853863" w:rsidP="00D73ACE">
            <w:pPr>
              <w:pStyle w:val="ListParagraph"/>
              <w:numPr>
                <w:ilvl w:val="0"/>
                <w:numId w:val="41"/>
              </w:numPr>
              <w:rPr>
                <w:rFonts w:ascii="Lato" w:hAnsi="Lato" w:cs="Arial"/>
                <w:bCs/>
                <w:sz w:val="22"/>
                <w:szCs w:val="22"/>
              </w:rPr>
            </w:pPr>
            <w:r w:rsidRPr="00853863">
              <w:rPr>
                <w:rFonts w:ascii="Lato" w:hAnsi="Lato" w:cs="Arial"/>
                <w:sz w:val="22"/>
                <w:szCs w:val="18"/>
              </w:rPr>
              <w:t>Valid Driver's license with driving experience will be considered as advantage</w:t>
            </w:r>
          </w:p>
        </w:tc>
      </w:tr>
      <w:tr w:rsidR="00CE502B" w:rsidRPr="002C6155" w14:paraId="77592B6C" w14:textId="77777777" w:rsidTr="7F770B9D">
        <w:trPr>
          <w:trHeight w:val="425"/>
        </w:trPr>
        <w:tc>
          <w:tcPr>
            <w:tcW w:w="9498" w:type="dxa"/>
            <w:gridSpan w:val="3"/>
          </w:tcPr>
          <w:p w14:paraId="4A71858C" w14:textId="77777777" w:rsidR="00CE502B" w:rsidRPr="002C6155" w:rsidRDefault="00CE502B" w:rsidP="00EF1BB6">
            <w:pPr>
              <w:rPr>
                <w:rFonts w:ascii="Lato" w:hAnsi="Lato" w:cs="Arial"/>
                <w:b/>
                <w:sz w:val="22"/>
                <w:szCs w:val="22"/>
              </w:rPr>
            </w:pPr>
            <w:r w:rsidRPr="002C6155">
              <w:rPr>
                <w:rFonts w:ascii="Lato" w:hAnsi="Lato" w:cs="Arial"/>
                <w:b/>
                <w:sz w:val="22"/>
                <w:szCs w:val="22"/>
              </w:rPr>
              <w:t>Additional job responsibilities</w:t>
            </w:r>
          </w:p>
          <w:p w14:paraId="001D191D" w14:textId="77777777" w:rsidR="00480895" w:rsidRPr="002C6155" w:rsidRDefault="00F5619F" w:rsidP="00F5619F">
            <w:pPr>
              <w:tabs>
                <w:tab w:val="left" w:pos="1134"/>
              </w:tabs>
              <w:rPr>
                <w:rFonts w:ascii="Lato" w:hAnsi="Lato" w:cs="Arial"/>
                <w:sz w:val="22"/>
                <w:szCs w:val="22"/>
              </w:rPr>
            </w:pPr>
            <w:r w:rsidRPr="002C6155">
              <w:rPr>
                <w:rFonts w:ascii="Lato" w:hAnsi="Lato" w:cs="Arial"/>
                <w:sz w:val="22"/>
                <w:szCs w:val="22"/>
              </w:rPr>
              <w:t>The</w:t>
            </w:r>
            <w:r w:rsidR="00CE502B" w:rsidRPr="002C6155">
              <w:rPr>
                <w:rFonts w:ascii="Lato" w:hAnsi="Lato" w:cs="Arial"/>
                <w:sz w:val="22"/>
                <w:szCs w:val="22"/>
              </w:rPr>
              <w:t xml:space="preserve"> duties and responsibilities as set out above are not exhaustiv</w:t>
            </w:r>
            <w:r w:rsidR="00480895" w:rsidRPr="002C6155">
              <w:rPr>
                <w:rFonts w:ascii="Lato" w:hAnsi="Lato" w:cs="Arial"/>
                <w:sz w:val="22"/>
                <w:szCs w:val="22"/>
              </w:rPr>
              <w:t xml:space="preserve">e and the </w:t>
            </w:r>
            <w:r w:rsidRPr="002C6155">
              <w:rPr>
                <w:rFonts w:ascii="Lato" w:hAnsi="Lato" w:cs="Arial"/>
                <w:sz w:val="22"/>
                <w:szCs w:val="22"/>
              </w:rPr>
              <w:t>role</w:t>
            </w:r>
            <w:r w:rsidR="00CE502B" w:rsidRPr="002C6155">
              <w:rPr>
                <w:rFonts w:ascii="Lato" w:hAnsi="Lato" w:cs="Arial"/>
                <w:sz w:val="22"/>
                <w:szCs w:val="22"/>
              </w:rPr>
              <w:t xml:space="preserve"> holder may be required to carry out additional duties within reasonableness of their level of skills and experience.</w:t>
            </w:r>
          </w:p>
        </w:tc>
      </w:tr>
      <w:tr w:rsidR="00F069CA" w:rsidRPr="002C6155" w14:paraId="72C88BE1" w14:textId="77777777" w:rsidTr="7F770B9D">
        <w:tc>
          <w:tcPr>
            <w:tcW w:w="9498" w:type="dxa"/>
            <w:gridSpan w:val="3"/>
            <w:tcBorders>
              <w:top w:val="single" w:sz="8" w:space="0" w:color="000000" w:themeColor="text1"/>
            </w:tcBorders>
          </w:tcPr>
          <w:p w14:paraId="32E3CFCA" w14:textId="77777777" w:rsidR="00F069CA" w:rsidRPr="002C6155" w:rsidRDefault="00F069CA" w:rsidP="002D4A35">
            <w:pPr>
              <w:rPr>
                <w:rFonts w:ascii="Lato" w:hAnsi="Lato" w:cs="Arial"/>
                <w:b/>
                <w:sz w:val="22"/>
                <w:szCs w:val="22"/>
              </w:rPr>
            </w:pPr>
            <w:r w:rsidRPr="002C6155">
              <w:rPr>
                <w:rFonts w:ascii="Lato" w:hAnsi="Lato" w:cs="Arial"/>
                <w:b/>
                <w:sz w:val="22"/>
                <w:szCs w:val="22"/>
              </w:rPr>
              <w:t xml:space="preserve">Equal Opportunities </w:t>
            </w:r>
          </w:p>
          <w:p w14:paraId="68A73C7E" w14:textId="77777777" w:rsidR="00F069CA" w:rsidRPr="002C6155" w:rsidRDefault="00F069CA" w:rsidP="00F5619F">
            <w:pPr>
              <w:rPr>
                <w:rFonts w:ascii="Lato" w:hAnsi="Lato" w:cs="Arial"/>
                <w:sz w:val="22"/>
                <w:szCs w:val="22"/>
              </w:rPr>
            </w:pPr>
            <w:r w:rsidRPr="002C6155">
              <w:rPr>
                <w:rFonts w:ascii="Lato" w:hAnsi="Lato" w:cs="Arial"/>
                <w:sz w:val="22"/>
                <w:szCs w:val="22"/>
              </w:rPr>
              <w:t xml:space="preserve">The </w:t>
            </w:r>
            <w:r w:rsidR="00F5619F" w:rsidRPr="002C6155">
              <w:rPr>
                <w:rFonts w:ascii="Lato" w:hAnsi="Lato" w:cs="Arial"/>
                <w:sz w:val="22"/>
                <w:szCs w:val="22"/>
              </w:rPr>
              <w:t>role</w:t>
            </w:r>
            <w:r w:rsidRPr="002C6155">
              <w:rPr>
                <w:rFonts w:ascii="Lato" w:hAnsi="Lato" w:cs="Arial"/>
                <w:sz w:val="22"/>
                <w:szCs w:val="22"/>
              </w:rPr>
              <w:t xml:space="preserve"> holder is required to carry out the duties in accordance with the SCI Equal Opportunities and Diversity policies and procedures.</w:t>
            </w:r>
          </w:p>
        </w:tc>
      </w:tr>
      <w:tr w:rsidR="00520EAC" w:rsidRPr="002C6155" w14:paraId="1C724519" w14:textId="77777777" w:rsidTr="7F770B9D">
        <w:tc>
          <w:tcPr>
            <w:tcW w:w="9498" w:type="dxa"/>
            <w:gridSpan w:val="3"/>
          </w:tcPr>
          <w:p w14:paraId="12AB3C57" w14:textId="77777777" w:rsidR="00520EAC" w:rsidRPr="002C6155" w:rsidRDefault="00520EAC" w:rsidP="00520EAC">
            <w:pPr>
              <w:rPr>
                <w:rFonts w:ascii="Lato" w:hAnsi="Lato"/>
                <w:b/>
                <w:color w:val="000000"/>
                <w:sz w:val="22"/>
                <w:szCs w:val="22"/>
              </w:rPr>
            </w:pPr>
            <w:r w:rsidRPr="002C6155">
              <w:rPr>
                <w:rFonts w:ascii="Lato" w:hAnsi="Lato"/>
                <w:b/>
                <w:color w:val="000000"/>
                <w:sz w:val="22"/>
                <w:szCs w:val="22"/>
              </w:rPr>
              <w:lastRenderedPageBreak/>
              <w:t>Child Safeguarding:</w:t>
            </w:r>
          </w:p>
          <w:p w14:paraId="4E3683FC" w14:textId="77777777" w:rsidR="00520EAC" w:rsidRPr="002C6155" w:rsidRDefault="00520EAC" w:rsidP="007D3755">
            <w:pPr>
              <w:rPr>
                <w:rFonts w:ascii="Lato" w:hAnsi="Lato"/>
                <w:sz w:val="22"/>
                <w:szCs w:val="22"/>
              </w:rPr>
            </w:pPr>
            <w:r w:rsidRPr="002C6155">
              <w:rPr>
                <w:rFonts w:ascii="Lato" w:hAnsi="Lato"/>
                <w:color w:val="000000"/>
                <w:sz w:val="22"/>
                <w:szCs w:val="22"/>
              </w:rPr>
              <w:t>We need to keep children safe so our selection process, which includes rigorous background checks, reflects our commitment to the protection of children from abuse</w:t>
            </w:r>
            <w:r w:rsidR="00C13528" w:rsidRPr="002C6155">
              <w:rPr>
                <w:rFonts w:ascii="Lato" w:hAnsi="Lato"/>
                <w:sz w:val="22"/>
                <w:szCs w:val="22"/>
              </w:rPr>
              <w:t>.</w:t>
            </w:r>
          </w:p>
        </w:tc>
      </w:tr>
      <w:tr w:rsidR="00EC46B9" w:rsidRPr="002C6155" w14:paraId="4E6876C0" w14:textId="77777777" w:rsidTr="7F770B9D">
        <w:tc>
          <w:tcPr>
            <w:tcW w:w="9498" w:type="dxa"/>
            <w:gridSpan w:val="3"/>
          </w:tcPr>
          <w:p w14:paraId="66D18ECC" w14:textId="77777777" w:rsidR="00EC46B9" w:rsidRPr="002C6155" w:rsidRDefault="00EC46B9" w:rsidP="00EC46B9">
            <w:pPr>
              <w:rPr>
                <w:rFonts w:ascii="Lato" w:hAnsi="Lato"/>
                <w:b/>
                <w:sz w:val="22"/>
                <w:szCs w:val="22"/>
              </w:rPr>
            </w:pPr>
            <w:r w:rsidRPr="002C6155">
              <w:rPr>
                <w:rFonts w:ascii="Lato" w:hAnsi="Lato"/>
                <w:b/>
                <w:sz w:val="22"/>
                <w:szCs w:val="22"/>
              </w:rPr>
              <w:t>Safeguarding our Staff:</w:t>
            </w:r>
          </w:p>
          <w:p w14:paraId="1060033A" w14:textId="77777777" w:rsidR="00EC46B9" w:rsidRPr="002C6155" w:rsidRDefault="00EC46B9" w:rsidP="00EC46B9">
            <w:pPr>
              <w:rPr>
                <w:rFonts w:ascii="Lato" w:hAnsi="Lato"/>
                <w:sz w:val="22"/>
                <w:szCs w:val="22"/>
              </w:rPr>
            </w:pPr>
            <w:r w:rsidRPr="002C6155">
              <w:rPr>
                <w:rFonts w:ascii="Lato" w:hAnsi="Lato"/>
                <w:sz w:val="22"/>
                <w:szCs w:val="22"/>
              </w:rPr>
              <w:t>The post holder is required to carry out the duties in accordance with the SCI anti-harassment policy</w:t>
            </w:r>
          </w:p>
        </w:tc>
      </w:tr>
      <w:tr w:rsidR="00F069CA" w:rsidRPr="002C6155" w14:paraId="100CF85C" w14:textId="77777777" w:rsidTr="7F770B9D">
        <w:tc>
          <w:tcPr>
            <w:tcW w:w="9498" w:type="dxa"/>
            <w:gridSpan w:val="3"/>
          </w:tcPr>
          <w:p w14:paraId="18A083D0" w14:textId="77777777" w:rsidR="00F069CA" w:rsidRPr="002C6155" w:rsidRDefault="00F069CA" w:rsidP="002D4A35">
            <w:pPr>
              <w:rPr>
                <w:rFonts w:ascii="Lato" w:hAnsi="Lato" w:cs="Arial"/>
                <w:b/>
                <w:sz w:val="22"/>
                <w:szCs w:val="22"/>
              </w:rPr>
            </w:pPr>
            <w:r w:rsidRPr="002C6155">
              <w:rPr>
                <w:rFonts w:ascii="Lato" w:hAnsi="Lato" w:cs="Arial"/>
                <w:b/>
                <w:sz w:val="22"/>
                <w:szCs w:val="22"/>
              </w:rPr>
              <w:t>Health and Safety</w:t>
            </w:r>
          </w:p>
          <w:p w14:paraId="60ED70CB" w14:textId="77777777" w:rsidR="00F069CA" w:rsidRPr="002C6155" w:rsidRDefault="00F5619F" w:rsidP="007770CA">
            <w:pPr>
              <w:rPr>
                <w:rFonts w:ascii="Lato" w:hAnsi="Lato" w:cs="Arial"/>
                <w:sz w:val="22"/>
                <w:szCs w:val="22"/>
              </w:rPr>
            </w:pPr>
            <w:r w:rsidRPr="002C6155">
              <w:rPr>
                <w:rFonts w:ascii="Lato" w:hAnsi="Lato" w:cs="Arial"/>
                <w:sz w:val="22"/>
                <w:szCs w:val="22"/>
              </w:rPr>
              <w:t>The role</w:t>
            </w:r>
            <w:r w:rsidR="00F069CA" w:rsidRPr="002C6155">
              <w:rPr>
                <w:rFonts w:ascii="Lato" w:hAnsi="Lato" w:cs="Arial"/>
                <w:sz w:val="22"/>
                <w:szCs w:val="22"/>
              </w:rPr>
              <w:t xml:space="preserve"> holder is required to carry out the duties in accordance with SCI Health and Safety policies and procedures.</w:t>
            </w:r>
          </w:p>
        </w:tc>
      </w:tr>
      <w:tr w:rsidR="00F069CA" w:rsidRPr="002C6155" w14:paraId="32F4CF09" w14:textId="77777777" w:rsidTr="7F770B9D">
        <w:trPr>
          <w:trHeight w:val="425"/>
        </w:trPr>
        <w:tc>
          <w:tcPr>
            <w:tcW w:w="4678" w:type="dxa"/>
            <w:gridSpan w:val="2"/>
            <w:tcBorders>
              <w:bottom w:val="single" w:sz="4" w:space="0" w:color="auto"/>
            </w:tcBorders>
          </w:tcPr>
          <w:p w14:paraId="5CA0A861" w14:textId="0DA7AEFF" w:rsidR="00F069CA" w:rsidRPr="002C6155" w:rsidRDefault="00F069CA" w:rsidP="009376FF">
            <w:pPr>
              <w:tabs>
                <w:tab w:val="left" w:pos="1134"/>
              </w:tabs>
              <w:rPr>
                <w:rFonts w:ascii="Lato" w:hAnsi="Lato" w:cs="Arial"/>
                <w:b/>
                <w:sz w:val="22"/>
                <w:szCs w:val="22"/>
              </w:rPr>
            </w:pPr>
            <w:r w:rsidRPr="002C6155">
              <w:rPr>
                <w:rFonts w:ascii="Lato" w:hAnsi="Lato" w:cs="Arial"/>
                <w:b/>
                <w:sz w:val="22"/>
                <w:szCs w:val="22"/>
              </w:rPr>
              <w:t>JD written by</w:t>
            </w:r>
            <w:r w:rsidR="00183B33" w:rsidRPr="002C6155">
              <w:rPr>
                <w:rFonts w:ascii="Lato" w:hAnsi="Lato" w:cs="Arial"/>
                <w:b/>
                <w:sz w:val="22"/>
                <w:szCs w:val="22"/>
              </w:rPr>
              <w:t>:</w:t>
            </w:r>
            <w:r w:rsidR="00AD593A">
              <w:rPr>
                <w:rFonts w:ascii="Lato" w:hAnsi="Lato" w:cs="Arial"/>
                <w:b/>
                <w:sz w:val="22"/>
                <w:szCs w:val="22"/>
              </w:rPr>
              <w:t xml:space="preserve"> Aleksandra Babić Golubović</w:t>
            </w:r>
          </w:p>
        </w:tc>
        <w:tc>
          <w:tcPr>
            <w:tcW w:w="4820" w:type="dxa"/>
            <w:tcBorders>
              <w:bottom w:val="single" w:sz="4" w:space="0" w:color="auto"/>
            </w:tcBorders>
          </w:tcPr>
          <w:p w14:paraId="1A686B9B" w14:textId="132F9711" w:rsidR="00F069CA" w:rsidRPr="002C6155" w:rsidRDefault="00F069CA" w:rsidP="009376FF">
            <w:pPr>
              <w:tabs>
                <w:tab w:val="left" w:pos="984"/>
              </w:tabs>
              <w:rPr>
                <w:rFonts w:ascii="Lato" w:hAnsi="Lato" w:cs="Arial"/>
                <w:b/>
                <w:sz w:val="22"/>
                <w:szCs w:val="22"/>
              </w:rPr>
            </w:pPr>
            <w:r w:rsidRPr="002C6155">
              <w:rPr>
                <w:rFonts w:ascii="Lato" w:hAnsi="Lato" w:cs="Arial"/>
                <w:b/>
                <w:sz w:val="22"/>
                <w:szCs w:val="22"/>
              </w:rPr>
              <w:t>Date</w:t>
            </w:r>
            <w:r w:rsidR="00CB20F1" w:rsidRPr="002C6155">
              <w:rPr>
                <w:rFonts w:ascii="Lato" w:hAnsi="Lato" w:cs="Arial"/>
                <w:b/>
                <w:sz w:val="22"/>
                <w:szCs w:val="22"/>
              </w:rPr>
              <w:t>:</w:t>
            </w:r>
            <w:r w:rsidR="00AD593A">
              <w:rPr>
                <w:rFonts w:ascii="Lato" w:hAnsi="Lato" w:cs="Arial"/>
                <w:b/>
                <w:sz w:val="22"/>
                <w:szCs w:val="22"/>
              </w:rPr>
              <w:t xml:space="preserve"> 09.08.2023.</w:t>
            </w:r>
          </w:p>
        </w:tc>
      </w:tr>
      <w:tr w:rsidR="00F069CA" w:rsidRPr="002C6155" w14:paraId="2D8EA9AF" w14:textId="77777777" w:rsidTr="7F770B9D">
        <w:trPr>
          <w:trHeight w:val="425"/>
        </w:trPr>
        <w:tc>
          <w:tcPr>
            <w:tcW w:w="4678" w:type="dxa"/>
            <w:gridSpan w:val="2"/>
            <w:tcBorders>
              <w:bottom w:val="single" w:sz="4" w:space="0" w:color="auto"/>
            </w:tcBorders>
          </w:tcPr>
          <w:p w14:paraId="74B748CF" w14:textId="77777777" w:rsidR="00F069CA" w:rsidRPr="002C6155" w:rsidRDefault="00F069CA" w:rsidP="009376FF">
            <w:pPr>
              <w:tabs>
                <w:tab w:val="left" w:pos="1134"/>
              </w:tabs>
              <w:rPr>
                <w:rFonts w:ascii="Lato" w:hAnsi="Lato" w:cs="Arial"/>
                <w:sz w:val="22"/>
                <w:szCs w:val="22"/>
              </w:rPr>
            </w:pPr>
            <w:r w:rsidRPr="002C6155">
              <w:rPr>
                <w:rFonts w:ascii="Lato" w:hAnsi="Lato" w:cs="Arial"/>
                <w:b/>
                <w:sz w:val="22"/>
                <w:szCs w:val="22"/>
              </w:rPr>
              <w:t>JD agreed by:</w:t>
            </w:r>
          </w:p>
        </w:tc>
        <w:tc>
          <w:tcPr>
            <w:tcW w:w="4820" w:type="dxa"/>
          </w:tcPr>
          <w:p w14:paraId="36712469" w14:textId="77777777" w:rsidR="00F069CA" w:rsidRPr="002C6155" w:rsidRDefault="00F069CA" w:rsidP="009376FF">
            <w:pPr>
              <w:tabs>
                <w:tab w:val="left" w:pos="984"/>
              </w:tabs>
              <w:rPr>
                <w:rFonts w:ascii="Lato" w:hAnsi="Lato" w:cs="Arial"/>
                <w:b/>
                <w:sz w:val="22"/>
                <w:szCs w:val="22"/>
              </w:rPr>
            </w:pPr>
            <w:r w:rsidRPr="002C6155">
              <w:rPr>
                <w:rFonts w:ascii="Lato" w:hAnsi="Lato" w:cs="Arial"/>
                <w:b/>
                <w:sz w:val="22"/>
                <w:szCs w:val="22"/>
              </w:rPr>
              <w:t>Date:</w:t>
            </w:r>
          </w:p>
        </w:tc>
      </w:tr>
      <w:tr w:rsidR="00F069CA" w:rsidRPr="002C6155" w14:paraId="0C462CB7" w14:textId="77777777" w:rsidTr="7F770B9D">
        <w:trPr>
          <w:trHeight w:val="425"/>
        </w:trPr>
        <w:tc>
          <w:tcPr>
            <w:tcW w:w="4678" w:type="dxa"/>
            <w:gridSpan w:val="2"/>
          </w:tcPr>
          <w:p w14:paraId="55107ABC" w14:textId="77777777" w:rsidR="00F069CA" w:rsidRPr="002C6155" w:rsidRDefault="00F5619F" w:rsidP="009376FF">
            <w:pPr>
              <w:tabs>
                <w:tab w:val="left" w:pos="1134"/>
              </w:tabs>
              <w:rPr>
                <w:rFonts w:ascii="Lato" w:hAnsi="Lato" w:cs="Arial"/>
                <w:b/>
                <w:sz w:val="22"/>
                <w:szCs w:val="22"/>
              </w:rPr>
            </w:pPr>
            <w:r w:rsidRPr="002C6155">
              <w:rPr>
                <w:rFonts w:ascii="Lato" w:hAnsi="Lato" w:cs="Arial"/>
                <w:b/>
                <w:sz w:val="22"/>
                <w:szCs w:val="22"/>
              </w:rPr>
              <w:t>U</w:t>
            </w:r>
            <w:r w:rsidR="00F069CA" w:rsidRPr="002C6155">
              <w:rPr>
                <w:rFonts w:ascii="Lato" w:hAnsi="Lato" w:cs="Arial"/>
                <w:b/>
                <w:sz w:val="22"/>
                <w:szCs w:val="22"/>
              </w:rPr>
              <w:t>pdated By:</w:t>
            </w:r>
          </w:p>
        </w:tc>
        <w:tc>
          <w:tcPr>
            <w:tcW w:w="4820" w:type="dxa"/>
            <w:tcBorders>
              <w:bottom w:val="single" w:sz="4" w:space="0" w:color="auto"/>
            </w:tcBorders>
          </w:tcPr>
          <w:p w14:paraId="7441682B" w14:textId="77777777" w:rsidR="00F069CA" w:rsidRPr="002C6155" w:rsidRDefault="00F069CA" w:rsidP="009376FF">
            <w:pPr>
              <w:tabs>
                <w:tab w:val="left" w:pos="984"/>
              </w:tabs>
              <w:rPr>
                <w:rFonts w:ascii="Lato" w:hAnsi="Lato" w:cs="Arial"/>
                <w:b/>
                <w:sz w:val="22"/>
                <w:szCs w:val="22"/>
              </w:rPr>
            </w:pPr>
            <w:r w:rsidRPr="002C6155">
              <w:rPr>
                <w:rFonts w:ascii="Lato" w:hAnsi="Lato" w:cs="Arial"/>
                <w:b/>
                <w:sz w:val="22"/>
                <w:szCs w:val="22"/>
              </w:rPr>
              <w:t>Date</w:t>
            </w:r>
            <w:r w:rsidR="00CB20F1" w:rsidRPr="002C6155">
              <w:rPr>
                <w:rFonts w:ascii="Lato" w:hAnsi="Lato" w:cs="Arial"/>
                <w:b/>
                <w:sz w:val="22"/>
                <w:szCs w:val="22"/>
              </w:rPr>
              <w:t>:</w:t>
            </w:r>
          </w:p>
        </w:tc>
      </w:tr>
      <w:tr w:rsidR="00F069CA" w:rsidRPr="002C6155" w14:paraId="3C776163" w14:textId="77777777" w:rsidTr="7F770B9D">
        <w:trPr>
          <w:trHeight w:val="425"/>
        </w:trPr>
        <w:tc>
          <w:tcPr>
            <w:tcW w:w="4678" w:type="dxa"/>
            <w:gridSpan w:val="2"/>
            <w:tcBorders>
              <w:bottom w:val="single" w:sz="4" w:space="0" w:color="auto"/>
            </w:tcBorders>
          </w:tcPr>
          <w:p w14:paraId="7B2E1BF4" w14:textId="77777777" w:rsidR="00F069CA" w:rsidRPr="002C6155" w:rsidRDefault="00F069CA" w:rsidP="009376FF">
            <w:pPr>
              <w:tabs>
                <w:tab w:val="left" w:pos="1134"/>
              </w:tabs>
              <w:rPr>
                <w:rFonts w:ascii="Lato" w:hAnsi="Lato" w:cs="Arial"/>
                <w:b/>
                <w:sz w:val="22"/>
                <w:szCs w:val="22"/>
              </w:rPr>
            </w:pPr>
            <w:r w:rsidRPr="002C6155">
              <w:rPr>
                <w:rFonts w:ascii="Lato" w:hAnsi="Lato" w:cs="Arial"/>
                <w:b/>
                <w:sz w:val="22"/>
                <w:szCs w:val="22"/>
              </w:rPr>
              <w:t>Evaluated</w:t>
            </w:r>
            <w:r w:rsidR="00183B33" w:rsidRPr="002C6155">
              <w:rPr>
                <w:rFonts w:ascii="Lato" w:hAnsi="Lato" w:cs="Arial"/>
                <w:b/>
                <w:sz w:val="22"/>
                <w:szCs w:val="22"/>
              </w:rPr>
              <w:t>:</w:t>
            </w:r>
          </w:p>
        </w:tc>
        <w:tc>
          <w:tcPr>
            <w:tcW w:w="4820" w:type="dxa"/>
            <w:tcBorders>
              <w:bottom w:val="single" w:sz="4" w:space="0" w:color="auto"/>
            </w:tcBorders>
          </w:tcPr>
          <w:p w14:paraId="32F357AD" w14:textId="77777777" w:rsidR="00F069CA" w:rsidRPr="002C6155" w:rsidRDefault="00F069CA" w:rsidP="009376FF">
            <w:pPr>
              <w:tabs>
                <w:tab w:val="left" w:pos="984"/>
              </w:tabs>
              <w:rPr>
                <w:rFonts w:ascii="Lato" w:hAnsi="Lato" w:cs="Arial"/>
                <w:b/>
                <w:sz w:val="22"/>
                <w:szCs w:val="22"/>
              </w:rPr>
            </w:pPr>
            <w:r w:rsidRPr="002C6155">
              <w:rPr>
                <w:rFonts w:ascii="Lato" w:hAnsi="Lato" w:cs="Arial"/>
                <w:b/>
                <w:sz w:val="22"/>
                <w:szCs w:val="22"/>
              </w:rPr>
              <w:t>Date</w:t>
            </w:r>
            <w:r w:rsidR="00CB20F1" w:rsidRPr="002C6155">
              <w:rPr>
                <w:rFonts w:ascii="Lato" w:hAnsi="Lato" w:cs="Arial"/>
                <w:b/>
                <w:sz w:val="22"/>
                <w:szCs w:val="22"/>
              </w:rPr>
              <w:t>:</w:t>
            </w:r>
          </w:p>
        </w:tc>
      </w:tr>
    </w:tbl>
    <w:p w14:paraId="4ADFEF20" w14:textId="77777777" w:rsidR="00B83E89" w:rsidRPr="002C6155" w:rsidRDefault="00B83E89" w:rsidP="00DF31B1">
      <w:pPr>
        <w:rPr>
          <w:rFonts w:ascii="Lato" w:hAnsi="Lato" w:cs="Arial"/>
          <w:sz w:val="22"/>
          <w:szCs w:val="22"/>
        </w:rPr>
      </w:pPr>
    </w:p>
    <w:sectPr w:rsidR="00B83E89" w:rsidRPr="002C6155">
      <w:head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A71C3" w14:textId="77777777" w:rsidR="00B44359" w:rsidRDefault="00B44359">
      <w:r>
        <w:separator/>
      </w:r>
    </w:p>
  </w:endnote>
  <w:endnote w:type="continuationSeparator" w:id="0">
    <w:p w14:paraId="05DDB6E3" w14:textId="77777777" w:rsidR="00B44359" w:rsidRDefault="00B4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Oswald">
    <w:panose1 w:val="000000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8881" w14:textId="77777777" w:rsidR="00B44359" w:rsidRDefault="00B44359">
      <w:r>
        <w:separator/>
      </w:r>
    </w:p>
  </w:footnote>
  <w:footnote w:type="continuationSeparator" w:id="0">
    <w:p w14:paraId="799581E8" w14:textId="77777777" w:rsidR="00B44359" w:rsidRDefault="00B4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3239" w14:textId="77777777" w:rsidR="001B2A90" w:rsidRPr="002C6155" w:rsidRDefault="00F5619F" w:rsidP="00F55B51">
    <w:pPr>
      <w:pStyle w:val="Header"/>
      <w:ind w:left="-142"/>
      <w:jc w:val="center"/>
      <w:rPr>
        <w:rFonts w:ascii="Oswald" w:hAnsi="Oswald" w:cs="Arial"/>
        <w:b/>
        <w:smallCaps/>
        <w:sz w:val="22"/>
        <w:szCs w:val="22"/>
      </w:rPr>
    </w:pPr>
    <w:r w:rsidRPr="002C6155">
      <w:rPr>
        <w:rFonts w:ascii="Oswald" w:hAnsi="Oswald" w:cs="Arial"/>
        <w:b/>
        <w:smallCaps/>
        <w:sz w:val="22"/>
        <w:szCs w:val="22"/>
      </w:rPr>
      <w:t xml:space="preserve">SAVE THE CHILDREN INTERNATIONAL </w:t>
    </w:r>
    <w:r w:rsidR="002C6155">
      <w:rPr>
        <w:noProof/>
        <w:lang w:eastAsia="en-GB"/>
      </w:rPr>
      <w:drawing>
        <wp:anchor distT="0" distB="0" distL="114300" distR="114300" simplePos="0" relativeHeight="251659264" behindDoc="0" locked="1" layoutInCell="1" allowOverlap="1" wp14:anchorId="3E493563" wp14:editId="1991FA8C">
          <wp:simplePos x="0" y="0"/>
          <wp:positionH relativeFrom="page">
            <wp:posOffset>4997450</wp:posOffset>
          </wp:positionH>
          <wp:positionV relativeFrom="page">
            <wp:posOffset>431800</wp:posOffset>
          </wp:positionV>
          <wp:extent cx="2176145"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736ABB" w14:textId="77777777" w:rsidR="001B2A90" w:rsidRPr="002C6155" w:rsidRDefault="00F5619F" w:rsidP="00F55B51">
    <w:pPr>
      <w:pStyle w:val="Header"/>
      <w:ind w:left="-142"/>
      <w:jc w:val="center"/>
      <w:rPr>
        <w:rFonts w:ascii="Oswald" w:hAnsi="Oswald" w:cs="Arial"/>
        <w:b/>
        <w:smallCaps/>
        <w:sz w:val="22"/>
        <w:szCs w:val="22"/>
      </w:rPr>
    </w:pPr>
    <w:r w:rsidRPr="002C6155">
      <w:rPr>
        <w:rFonts w:ascii="Oswald" w:hAnsi="Oswald" w:cs="Arial"/>
        <w:b/>
        <w:smallCaps/>
        <w:sz w:val="22"/>
        <w:szCs w:val="22"/>
      </w:rPr>
      <w:t>ROLE PROFILE</w:t>
    </w:r>
  </w:p>
  <w:p w14:paraId="00D2605B"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F559D3"/>
    <w:multiLevelType w:val="hybridMultilevel"/>
    <w:tmpl w:val="57A82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540373"/>
    <w:multiLevelType w:val="hybridMultilevel"/>
    <w:tmpl w:val="CA70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5"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6"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7"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35A530E"/>
    <w:multiLevelType w:val="hybridMultilevel"/>
    <w:tmpl w:val="F1F4C72A"/>
    <w:lvl w:ilvl="0" w:tplc="08090015">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2" w15:restartNumberingAfterBreak="0">
    <w:nsid w:val="437D6360"/>
    <w:multiLevelType w:val="hybridMultilevel"/>
    <w:tmpl w:val="47A4D33E"/>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3"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29"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2" w15:restartNumberingAfterBreak="0">
    <w:nsid w:val="5EC33C87"/>
    <w:multiLevelType w:val="hybridMultilevel"/>
    <w:tmpl w:val="2580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6DFC2AEF"/>
    <w:multiLevelType w:val="hybridMultilevel"/>
    <w:tmpl w:val="B1E87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9" w15:restartNumberingAfterBreak="0">
    <w:nsid w:val="75395325"/>
    <w:multiLevelType w:val="hybridMultilevel"/>
    <w:tmpl w:val="18A6E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1216BE"/>
    <w:multiLevelType w:val="hybridMultilevel"/>
    <w:tmpl w:val="74F42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2936462">
    <w:abstractNumId w:val="23"/>
  </w:num>
  <w:num w:numId="2" w16cid:durableId="136118850">
    <w:abstractNumId w:val="15"/>
  </w:num>
  <w:num w:numId="3" w16cid:durableId="1221209023">
    <w:abstractNumId w:val="21"/>
  </w:num>
  <w:num w:numId="4" w16cid:durableId="1908876182">
    <w:abstractNumId w:val="0"/>
  </w:num>
  <w:num w:numId="5" w16cid:durableId="818040709">
    <w:abstractNumId w:val="25"/>
  </w:num>
  <w:num w:numId="6" w16cid:durableId="1380596073">
    <w:abstractNumId w:val="12"/>
  </w:num>
  <w:num w:numId="7" w16cid:durableId="1753354690">
    <w:abstractNumId w:val="24"/>
  </w:num>
  <w:num w:numId="8" w16cid:durableId="438379314">
    <w:abstractNumId w:val="13"/>
  </w:num>
  <w:num w:numId="9" w16cid:durableId="134879503">
    <w:abstractNumId w:val="6"/>
  </w:num>
  <w:num w:numId="10" w16cid:durableId="922838048">
    <w:abstractNumId w:val="17"/>
  </w:num>
  <w:num w:numId="11" w16cid:durableId="1306859960">
    <w:abstractNumId w:val="34"/>
  </w:num>
  <w:num w:numId="12" w16cid:durableId="1184855288">
    <w:abstractNumId w:val="16"/>
  </w:num>
  <w:num w:numId="13" w16cid:durableId="1692998748">
    <w:abstractNumId w:val="37"/>
  </w:num>
  <w:num w:numId="14" w16cid:durableId="1043402694">
    <w:abstractNumId w:val="19"/>
  </w:num>
  <w:num w:numId="15" w16cid:durableId="638265124">
    <w:abstractNumId w:val="27"/>
  </w:num>
  <w:num w:numId="16" w16cid:durableId="1096094618">
    <w:abstractNumId w:val="20"/>
  </w:num>
  <w:num w:numId="17" w16cid:durableId="1164903973">
    <w:abstractNumId w:val="8"/>
  </w:num>
  <w:num w:numId="18" w16cid:durableId="1954365573">
    <w:abstractNumId w:val="35"/>
  </w:num>
  <w:num w:numId="19" w16cid:durableId="1348288999">
    <w:abstractNumId w:val="11"/>
  </w:num>
  <w:num w:numId="20" w16cid:durableId="791244853">
    <w:abstractNumId w:val="5"/>
  </w:num>
  <w:num w:numId="21" w16cid:durableId="1060204569">
    <w:abstractNumId w:val="33"/>
  </w:num>
  <w:num w:numId="22" w16cid:durableId="687414121">
    <w:abstractNumId w:val="30"/>
  </w:num>
  <w:num w:numId="23" w16cid:durableId="450251730">
    <w:abstractNumId w:val="28"/>
  </w:num>
  <w:num w:numId="24" w16cid:durableId="1869834805">
    <w:abstractNumId w:val="38"/>
  </w:num>
  <w:num w:numId="25" w16cid:durableId="581985884">
    <w:abstractNumId w:val="31"/>
  </w:num>
  <w:num w:numId="26" w16cid:durableId="472792013">
    <w:abstractNumId w:val="14"/>
  </w:num>
  <w:num w:numId="27" w16cid:durableId="1915309344">
    <w:abstractNumId w:val="29"/>
  </w:num>
  <w:num w:numId="28" w16cid:durableId="61756411">
    <w:abstractNumId w:val="10"/>
  </w:num>
  <w:num w:numId="29" w16cid:durableId="1547185180">
    <w:abstractNumId w:val="1"/>
  </w:num>
  <w:num w:numId="30" w16cid:durableId="1266501532">
    <w:abstractNumId w:val="2"/>
  </w:num>
  <w:num w:numId="31" w16cid:durableId="850219054">
    <w:abstractNumId w:val="3"/>
  </w:num>
  <w:num w:numId="32" w16cid:durableId="1876841918">
    <w:abstractNumId w:val="4"/>
  </w:num>
  <w:num w:numId="33" w16cid:durableId="1848010521">
    <w:abstractNumId w:val="26"/>
  </w:num>
  <w:num w:numId="34" w16cid:durableId="1205558708">
    <w:abstractNumId w:val="36"/>
  </w:num>
  <w:num w:numId="35" w16cid:durableId="2097551039">
    <w:abstractNumId w:val="18"/>
  </w:num>
  <w:num w:numId="36" w16cid:durableId="190999102">
    <w:abstractNumId w:val="7"/>
  </w:num>
  <w:num w:numId="37" w16cid:durableId="168107229">
    <w:abstractNumId w:val="39"/>
  </w:num>
  <w:num w:numId="38" w16cid:durableId="1192452836">
    <w:abstractNumId w:val="40"/>
  </w:num>
  <w:num w:numId="39" w16cid:durableId="1671131018">
    <w:abstractNumId w:val="22"/>
  </w:num>
  <w:num w:numId="40" w16cid:durableId="793015252">
    <w:abstractNumId w:val="32"/>
  </w:num>
  <w:num w:numId="41" w16cid:durableId="165518597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716"/>
    <w:rsid w:val="000439E4"/>
    <w:rsid w:val="00047BE7"/>
    <w:rsid w:val="00091A58"/>
    <w:rsid w:val="00092DD0"/>
    <w:rsid w:val="000A0163"/>
    <w:rsid w:val="000B2430"/>
    <w:rsid w:val="000E09C6"/>
    <w:rsid w:val="00100EA5"/>
    <w:rsid w:val="00130AED"/>
    <w:rsid w:val="0015099B"/>
    <w:rsid w:val="0015532E"/>
    <w:rsid w:val="00174203"/>
    <w:rsid w:val="0017754D"/>
    <w:rsid w:val="00181FD0"/>
    <w:rsid w:val="00183B33"/>
    <w:rsid w:val="00197A5F"/>
    <w:rsid w:val="001B2A90"/>
    <w:rsid w:val="001B461D"/>
    <w:rsid w:val="001D1F88"/>
    <w:rsid w:val="001E3518"/>
    <w:rsid w:val="002065ED"/>
    <w:rsid w:val="00225770"/>
    <w:rsid w:val="00255049"/>
    <w:rsid w:val="00267F7F"/>
    <w:rsid w:val="00285D17"/>
    <w:rsid w:val="00287B36"/>
    <w:rsid w:val="00290500"/>
    <w:rsid w:val="002916E8"/>
    <w:rsid w:val="00297EEF"/>
    <w:rsid w:val="002B21C3"/>
    <w:rsid w:val="002C6155"/>
    <w:rsid w:val="002D4A35"/>
    <w:rsid w:val="002E170D"/>
    <w:rsid w:val="002E34C0"/>
    <w:rsid w:val="00323DDA"/>
    <w:rsid w:val="00324580"/>
    <w:rsid w:val="00341E13"/>
    <w:rsid w:val="00382DCB"/>
    <w:rsid w:val="003A4D98"/>
    <w:rsid w:val="003B081D"/>
    <w:rsid w:val="003B2EB5"/>
    <w:rsid w:val="003B5A77"/>
    <w:rsid w:val="003B6DD6"/>
    <w:rsid w:val="003F5370"/>
    <w:rsid w:val="00407466"/>
    <w:rsid w:val="00416FB8"/>
    <w:rsid w:val="00434D92"/>
    <w:rsid w:val="00456024"/>
    <w:rsid w:val="00457479"/>
    <w:rsid w:val="004757CF"/>
    <w:rsid w:val="00476BC0"/>
    <w:rsid w:val="00480895"/>
    <w:rsid w:val="00482382"/>
    <w:rsid w:val="00483CC9"/>
    <w:rsid w:val="004852D8"/>
    <w:rsid w:val="00493703"/>
    <w:rsid w:val="004B2994"/>
    <w:rsid w:val="004C2411"/>
    <w:rsid w:val="004C3FFF"/>
    <w:rsid w:val="004C44EA"/>
    <w:rsid w:val="004E2B71"/>
    <w:rsid w:val="00502CDE"/>
    <w:rsid w:val="00514D77"/>
    <w:rsid w:val="00520EAC"/>
    <w:rsid w:val="005358D9"/>
    <w:rsid w:val="00543A17"/>
    <w:rsid w:val="00553DE4"/>
    <w:rsid w:val="00556B70"/>
    <w:rsid w:val="005602C8"/>
    <w:rsid w:val="00586599"/>
    <w:rsid w:val="005D08E0"/>
    <w:rsid w:val="005F161F"/>
    <w:rsid w:val="00601D69"/>
    <w:rsid w:val="006171BF"/>
    <w:rsid w:val="006224AD"/>
    <w:rsid w:val="00624CD4"/>
    <w:rsid w:val="00640C69"/>
    <w:rsid w:val="00647D3A"/>
    <w:rsid w:val="00652A42"/>
    <w:rsid w:val="006838A9"/>
    <w:rsid w:val="0069034A"/>
    <w:rsid w:val="006934BA"/>
    <w:rsid w:val="006A391E"/>
    <w:rsid w:val="006B324A"/>
    <w:rsid w:val="006C0BE0"/>
    <w:rsid w:val="006C4E38"/>
    <w:rsid w:val="006D3CEE"/>
    <w:rsid w:val="006D7BC5"/>
    <w:rsid w:val="006F46C2"/>
    <w:rsid w:val="0072183D"/>
    <w:rsid w:val="00743D76"/>
    <w:rsid w:val="00745AFE"/>
    <w:rsid w:val="00756550"/>
    <w:rsid w:val="00762004"/>
    <w:rsid w:val="00770638"/>
    <w:rsid w:val="007770CA"/>
    <w:rsid w:val="007830B1"/>
    <w:rsid w:val="007B47F6"/>
    <w:rsid w:val="007D26DC"/>
    <w:rsid w:val="007D3755"/>
    <w:rsid w:val="007F0E5A"/>
    <w:rsid w:val="007F13A8"/>
    <w:rsid w:val="007F3ECE"/>
    <w:rsid w:val="007F729D"/>
    <w:rsid w:val="00805BE2"/>
    <w:rsid w:val="00815947"/>
    <w:rsid w:val="008178C0"/>
    <w:rsid w:val="00822219"/>
    <w:rsid w:val="008264D8"/>
    <w:rsid w:val="00850C04"/>
    <w:rsid w:val="00853863"/>
    <w:rsid w:val="00863F48"/>
    <w:rsid w:val="0088006A"/>
    <w:rsid w:val="008A071A"/>
    <w:rsid w:val="008C5A62"/>
    <w:rsid w:val="00905031"/>
    <w:rsid w:val="0090541F"/>
    <w:rsid w:val="00920C0C"/>
    <w:rsid w:val="00920E86"/>
    <w:rsid w:val="00920FDB"/>
    <w:rsid w:val="00921058"/>
    <w:rsid w:val="00927BE8"/>
    <w:rsid w:val="009356CE"/>
    <w:rsid w:val="009376FF"/>
    <w:rsid w:val="009547DB"/>
    <w:rsid w:val="00984B86"/>
    <w:rsid w:val="009C17CE"/>
    <w:rsid w:val="009D22D1"/>
    <w:rsid w:val="009D2BAF"/>
    <w:rsid w:val="009E3F2E"/>
    <w:rsid w:val="00A171BA"/>
    <w:rsid w:val="00A449FC"/>
    <w:rsid w:val="00A50785"/>
    <w:rsid w:val="00A56833"/>
    <w:rsid w:val="00A6028A"/>
    <w:rsid w:val="00A62515"/>
    <w:rsid w:val="00A6746E"/>
    <w:rsid w:val="00A9158C"/>
    <w:rsid w:val="00AA77CC"/>
    <w:rsid w:val="00AB2CE5"/>
    <w:rsid w:val="00AC7F69"/>
    <w:rsid w:val="00AD38C8"/>
    <w:rsid w:val="00AD593A"/>
    <w:rsid w:val="00AE3EDF"/>
    <w:rsid w:val="00B0330B"/>
    <w:rsid w:val="00B04818"/>
    <w:rsid w:val="00B109CA"/>
    <w:rsid w:val="00B14F8E"/>
    <w:rsid w:val="00B21B76"/>
    <w:rsid w:val="00B44359"/>
    <w:rsid w:val="00B5365E"/>
    <w:rsid w:val="00B830C1"/>
    <w:rsid w:val="00B83E89"/>
    <w:rsid w:val="00B84E72"/>
    <w:rsid w:val="00B85F11"/>
    <w:rsid w:val="00B9157F"/>
    <w:rsid w:val="00BA2A12"/>
    <w:rsid w:val="00BC471B"/>
    <w:rsid w:val="00BE556E"/>
    <w:rsid w:val="00BE7A1A"/>
    <w:rsid w:val="00C13528"/>
    <w:rsid w:val="00C15D29"/>
    <w:rsid w:val="00C21E23"/>
    <w:rsid w:val="00C34EA2"/>
    <w:rsid w:val="00C61C6F"/>
    <w:rsid w:val="00C6257E"/>
    <w:rsid w:val="00C71F41"/>
    <w:rsid w:val="00C82E63"/>
    <w:rsid w:val="00C95100"/>
    <w:rsid w:val="00C978E6"/>
    <w:rsid w:val="00CA3D46"/>
    <w:rsid w:val="00CB20F1"/>
    <w:rsid w:val="00CE502B"/>
    <w:rsid w:val="00D04BD2"/>
    <w:rsid w:val="00D26C4F"/>
    <w:rsid w:val="00D329A6"/>
    <w:rsid w:val="00D33A59"/>
    <w:rsid w:val="00D42548"/>
    <w:rsid w:val="00D43470"/>
    <w:rsid w:val="00D5085F"/>
    <w:rsid w:val="00D520E4"/>
    <w:rsid w:val="00D64C59"/>
    <w:rsid w:val="00D73ACE"/>
    <w:rsid w:val="00D817E3"/>
    <w:rsid w:val="00D9214A"/>
    <w:rsid w:val="00DB09C4"/>
    <w:rsid w:val="00DB49BD"/>
    <w:rsid w:val="00DF31B1"/>
    <w:rsid w:val="00E03B54"/>
    <w:rsid w:val="00E14DF1"/>
    <w:rsid w:val="00E2250C"/>
    <w:rsid w:val="00E5157A"/>
    <w:rsid w:val="00E53475"/>
    <w:rsid w:val="00E722A3"/>
    <w:rsid w:val="00E760A1"/>
    <w:rsid w:val="00E77359"/>
    <w:rsid w:val="00E83956"/>
    <w:rsid w:val="00EA19E3"/>
    <w:rsid w:val="00EA44F5"/>
    <w:rsid w:val="00EB1BA4"/>
    <w:rsid w:val="00EC1B3B"/>
    <w:rsid w:val="00EC46B9"/>
    <w:rsid w:val="00ED102A"/>
    <w:rsid w:val="00EE4321"/>
    <w:rsid w:val="00EF0236"/>
    <w:rsid w:val="00EF1BB6"/>
    <w:rsid w:val="00EF20E6"/>
    <w:rsid w:val="00EF33BF"/>
    <w:rsid w:val="00F02B5B"/>
    <w:rsid w:val="00F069CA"/>
    <w:rsid w:val="00F07843"/>
    <w:rsid w:val="00F17D35"/>
    <w:rsid w:val="00F44691"/>
    <w:rsid w:val="00F44AC7"/>
    <w:rsid w:val="00F523B3"/>
    <w:rsid w:val="00F538C5"/>
    <w:rsid w:val="00F55B51"/>
    <w:rsid w:val="00F5619F"/>
    <w:rsid w:val="00F706C7"/>
    <w:rsid w:val="00F73DCC"/>
    <w:rsid w:val="00F7436A"/>
    <w:rsid w:val="00F810FA"/>
    <w:rsid w:val="00F9086D"/>
    <w:rsid w:val="00FC67B6"/>
    <w:rsid w:val="00FE78CA"/>
    <w:rsid w:val="00FF148C"/>
    <w:rsid w:val="7F77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A67A67"/>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character" w:styleId="Strong">
    <w:name w:val="Strong"/>
    <w:basedOn w:val="DefaultParagraphFont"/>
    <w:uiPriority w:val="22"/>
    <w:qFormat/>
    <w:rsid w:val="00130AED"/>
    <w:rPr>
      <w:b/>
      <w:bCs/>
    </w:rPr>
  </w:style>
  <w:style w:type="paragraph" w:styleId="ListParagraph">
    <w:name w:val="List Paragraph"/>
    <w:basedOn w:val="Normal"/>
    <w:uiPriority w:val="99"/>
    <w:qFormat/>
    <w:rsid w:val="00100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F309E1FC2D4645BE9A3C88341399E7" ma:contentTypeVersion="20" ma:contentTypeDescription="Create a new document." ma:contentTypeScope="" ma:versionID="c065c9387ffaa59a68c55bf2eb9007b0">
  <xsd:schema xmlns:xsd="http://www.w3.org/2001/XMLSchema" xmlns:xs="http://www.w3.org/2001/XMLSchema" xmlns:p="http://schemas.microsoft.com/office/2006/metadata/properties" xmlns:ns2="910961f2-52b6-4834-8d68-4f0ae60e486c" xmlns:ns3="de2d85a7-12de-4554-87be-39fa92a90001" xmlns:ns4="395bf16e-f616-48f0-8c08-78ed38371417" targetNamespace="http://schemas.microsoft.com/office/2006/metadata/properties" ma:root="true" ma:fieldsID="174f7c0e61f015d81078e6956e4cc620" ns2:_="" ns3:_="" ns4:_="">
    <xsd:import namespace="910961f2-52b6-4834-8d68-4f0ae60e486c"/>
    <xsd:import namespace="de2d85a7-12de-4554-87be-39fa92a90001"/>
    <xsd:import namespace="395bf16e-f616-48f0-8c08-78ed383714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3:SharedWithUsers" minOccurs="0"/>
                <xsd:element ref="ns4: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61f2-52b6-4834-8d68-4f0ae60e4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d85a7-12de-4554-87be-39fa92a9000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bf16e-f616-48f0-8c08-78ed38371417"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e2d85a7-12de-4554-87be-39fa92a90001">ADMIN-1021402901-12</_dlc_DocId>
    <_dlc_DocIdUrl xmlns="de2d85a7-12de-4554-87be-39fa92a90001">
      <Url>https://savethechildren1.sharepoint.com/How/People/jobs/_layouts/15/DocIdRedir.aspx?ID=ADMIN-1021402901-12</Url>
      <Description>ADMIN-1021402901-12</Description>
    </_dlc_DocIdUrl>
    <SharedWithUsers xmlns="de2d85a7-12de-4554-87be-39fa92a90001">
      <UserInfo>
        <DisplayName>D'Costa, Carly</DisplayName>
        <AccountId>9866</AccountId>
        <AccountType/>
      </UserInfo>
    </SharedWithUsers>
  </documentManagement>
</p:properties>
</file>

<file path=customXml/itemProps1.xml><?xml version="1.0" encoding="utf-8"?>
<ds:datastoreItem xmlns:ds="http://schemas.openxmlformats.org/officeDocument/2006/customXml" ds:itemID="{E76E701F-15DF-4E8A-A8F2-A6907C2E3391}">
  <ds:schemaRefs>
    <ds:schemaRef ds:uri="http://schemas.microsoft.com/sharepoint/v3/contenttype/forms"/>
  </ds:schemaRefs>
</ds:datastoreItem>
</file>

<file path=customXml/itemProps2.xml><?xml version="1.0" encoding="utf-8"?>
<ds:datastoreItem xmlns:ds="http://schemas.openxmlformats.org/officeDocument/2006/customXml" ds:itemID="{175FA3CF-C6AD-4D67-A211-1AB58DB42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961f2-52b6-4834-8d68-4f0ae60e486c"/>
    <ds:schemaRef ds:uri="de2d85a7-12de-4554-87be-39fa92a90001"/>
    <ds:schemaRef ds:uri="395bf16e-f616-48f0-8c08-78ed38371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62CD7-1DD3-43A8-BC16-BFA438628CFC}">
  <ds:schemaRefs>
    <ds:schemaRef ds:uri="http://schemas.openxmlformats.org/officeDocument/2006/bibliography"/>
  </ds:schemaRefs>
</ds:datastoreItem>
</file>

<file path=customXml/itemProps4.xml><?xml version="1.0" encoding="utf-8"?>
<ds:datastoreItem xmlns:ds="http://schemas.openxmlformats.org/officeDocument/2006/customXml" ds:itemID="{0EFB2994-AFEA-4343-8AED-D237EC7955B5}">
  <ds:schemaRefs>
    <ds:schemaRef ds:uri="http://schemas.microsoft.com/sharepoint/events"/>
  </ds:schemaRefs>
</ds:datastoreItem>
</file>

<file path=customXml/itemProps5.xml><?xml version="1.0" encoding="utf-8"?>
<ds:datastoreItem xmlns:ds="http://schemas.openxmlformats.org/officeDocument/2006/customXml" ds:itemID="{ADF49937-79A8-43D3-BFB1-92B1EFEF5A62}">
  <ds:schemaRefs>
    <ds:schemaRef ds:uri="http://schemas.microsoft.com/office/2006/metadata/properties"/>
    <ds:schemaRef ds:uri="http://schemas.microsoft.com/office/infopath/2007/PartnerControls"/>
    <ds:schemaRef ds:uri="de2d85a7-12de-4554-87be-39fa92a900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Manojlovic, Daniela</cp:lastModifiedBy>
  <cp:revision>2</cp:revision>
  <cp:lastPrinted>2011-08-02T10:07:00Z</cp:lastPrinted>
  <dcterms:created xsi:type="dcterms:W3CDTF">2023-08-23T08:18:00Z</dcterms:created>
  <dcterms:modified xsi:type="dcterms:W3CDTF">2023-08-23T08:18:00Z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0x0101008BF309E1FC2D4645BE9A3C88341399E7</vt:lpwstr>
  </property>
  <property fmtid="{D5CDD505-2E9C-101B-9397-08002B2CF9AE}" pid="4" name="_dlc_DocIdItemGuid">
    <vt:lpwstr>468af228-a72c-4b0b-bbbe-d471eb97623c</vt:lpwstr>
  </property>
  <property fmtid="{D5CDD505-2E9C-101B-9397-08002B2CF9AE}" pid="5" name="GrammarlyDocumentId">
    <vt:lpwstr>f1e88251cc1de25e5de8b9769386446808472267384dafb0b2d118a227434abb</vt:lpwstr>
  </property>
</Properties>
</file>