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0"/>
        <w:gridCol w:w="441"/>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574" w:type="dxa"/>
            <w:gridSpan w:val="3"/>
          </w:tcPr>
          <w:p>
            <w:pPr>
              <w:tabs>
                <w:tab w:val="left" w:pos="1418"/>
              </w:tabs>
              <w:jc w:val="both"/>
              <w:rPr>
                <w:rFonts w:ascii="Gill Sans MT" w:hAnsi="Gill Sans MT" w:cstheme="majorHAnsi"/>
                <w:sz w:val="22"/>
                <w:szCs w:val="22"/>
                <w:lang w:eastAsia="en-GB"/>
              </w:rPr>
            </w:pPr>
            <w:r>
              <w:rPr>
                <w:rFonts w:ascii="Gill Sans MT" w:hAnsi="Gill Sans MT" w:cstheme="majorHAnsi"/>
                <w:b/>
                <w:sz w:val="22"/>
                <w:szCs w:val="22"/>
              </w:rPr>
              <w:t>TITLE: Anticipatory Action Project</w:t>
            </w:r>
            <w:r>
              <w:rPr>
                <w:rFonts w:ascii="Gill Sans MT" w:hAnsi="Gill Sans MT" w:cstheme="majorHAnsi"/>
                <w:b/>
                <w:sz w:val="22"/>
                <w:szCs w:val="22"/>
                <w:lang w:eastAsia="en-GB"/>
              </w:rPr>
              <w:t xml:space="preserve"> Officer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30" w:type="dxa"/>
            <w:tcBorders>
              <w:bottom w:val="single" w:color="auto" w:sz="4" w:space="0"/>
            </w:tcBorders>
          </w:tcPr>
          <w:p>
            <w:pPr>
              <w:tabs>
                <w:tab w:val="left" w:pos="1418"/>
              </w:tabs>
              <w:jc w:val="both"/>
              <w:rPr>
                <w:rFonts w:ascii="Gill Sans MT" w:hAnsi="Gill Sans MT" w:cstheme="majorHAnsi"/>
                <w:sz w:val="22"/>
                <w:szCs w:val="22"/>
              </w:rPr>
            </w:pPr>
            <w:r>
              <w:rPr>
                <w:rFonts w:ascii="Gill Sans MT" w:hAnsi="Gill Sans MT" w:cstheme="majorHAnsi"/>
                <w:b/>
                <w:sz w:val="22"/>
                <w:szCs w:val="22"/>
              </w:rPr>
              <w:t>TEAM/PROGRAMME</w:t>
            </w:r>
            <w:r>
              <w:rPr>
                <w:rFonts w:ascii="Gill Sans MT" w:hAnsi="Gill Sans MT" w:cstheme="majorHAnsi"/>
                <w:sz w:val="22"/>
                <w:szCs w:val="22"/>
              </w:rPr>
              <w:t>: Program Operations-Team.</w:t>
            </w:r>
          </w:p>
        </w:tc>
        <w:tc>
          <w:tcPr>
            <w:tcW w:w="5444" w:type="dxa"/>
            <w:gridSpan w:val="2"/>
            <w:tcBorders>
              <w:bottom w:val="single" w:color="auto" w:sz="4" w:space="0"/>
            </w:tcBorders>
          </w:tcPr>
          <w:p>
            <w:pPr>
              <w:tabs>
                <w:tab w:val="left" w:pos="1693"/>
              </w:tabs>
              <w:jc w:val="both"/>
              <w:rPr>
                <w:rFonts w:ascii="Gill Sans MT" w:hAnsi="Gill Sans MT" w:cstheme="majorHAnsi"/>
                <w:b/>
                <w:sz w:val="22"/>
                <w:szCs w:val="22"/>
              </w:rPr>
            </w:pPr>
            <w:r>
              <w:rPr>
                <w:rFonts w:ascii="Gill Sans MT" w:hAnsi="Gill Sans MT" w:cstheme="majorHAnsi"/>
                <w:b/>
                <w:sz w:val="22"/>
                <w:szCs w:val="22"/>
              </w:rPr>
              <w:t>LOCATION</w:t>
            </w:r>
            <w:r>
              <w:rPr>
                <w:rFonts w:ascii="Gill Sans MT" w:hAnsi="Gill Sans MT" w:cstheme="majorHAnsi"/>
                <w:sz w:val="22"/>
                <w:szCs w:val="22"/>
              </w:rPr>
              <w:t>: Maban, South Sudan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30" w:type="dxa"/>
            <w:tcBorders>
              <w:bottom w:val="single" w:color="auto" w:sz="4" w:space="0"/>
            </w:tcBorders>
          </w:tcPr>
          <w:p>
            <w:pPr>
              <w:tabs>
                <w:tab w:val="left" w:pos="1134"/>
              </w:tabs>
              <w:jc w:val="both"/>
              <w:rPr>
                <w:rFonts w:ascii="Gill Sans MT" w:hAnsi="Gill Sans MT" w:cstheme="majorHAnsi"/>
                <w:sz w:val="22"/>
                <w:szCs w:val="22"/>
              </w:rPr>
            </w:pPr>
            <w:r>
              <w:rPr>
                <w:rFonts w:ascii="Gill Sans MT" w:hAnsi="Gill Sans MT" w:cstheme="majorHAnsi"/>
                <w:b/>
                <w:sz w:val="22"/>
                <w:szCs w:val="22"/>
              </w:rPr>
              <w:t>GRADE</w:t>
            </w:r>
            <w:r>
              <w:rPr>
                <w:rFonts w:ascii="Gill Sans MT" w:hAnsi="Gill Sans MT" w:cstheme="majorHAnsi"/>
                <w:sz w:val="22"/>
                <w:szCs w:val="22"/>
              </w:rPr>
              <w:t>: 4</w:t>
            </w:r>
          </w:p>
        </w:tc>
        <w:tc>
          <w:tcPr>
            <w:tcW w:w="5444" w:type="dxa"/>
            <w:gridSpan w:val="2"/>
            <w:tcBorders>
              <w:bottom w:val="single" w:color="auto" w:sz="4" w:space="0"/>
            </w:tcBorders>
          </w:tcPr>
          <w:p>
            <w:pPr>
              <w:tabs>
                <w:tab w:val="left" w:pos="984"/>
              </w:tabs>
              <w:jc w:val="both"/>
              <w:rPr>
                <w:rFonts w:ascii="Gill Sans MT" w:hAnsi="Gill Sans MT" w:cstheme="majorHAnsi"/>
                <w:b/>
                <w:i/>
                <w:color w:val="808080"/>
                <w:sz w:val="22"/>
                <w:szCs w:val="22"/>
              </w:rPr>
            </w:pPr>
            <w:r>
              <w:rPr>
                <w:rFonts w:ascii="Gill Sans MT" w:hAnsi="Gill Sans MT" w:cstheme="majorHAnsi"/>
                <w:b/>
                <w:sz w:val="22"/>
                <w:szCs w:val="22"/>
              </w:rPr>
              <w:t xml:space="preserve">CONTRACT LENGTH: </w:t>
            </w:r>
            <w:r>
              <w:rPr>
                <w:rFonts w:ascii="Gill Sans MT" w:hAnsi="Gill Sans MT" w:cstheme="majorHAnsi"/>
                <w:sz w:val="22"/>
                <w:szCs w:val="22"/>
              </w:rPr>
              <w:t>Six (06) months with possibility of extension)</w:t>
            </w:r>
            <w:r>
              <w:rPr>
                <w:rFonts w:ascii="Gill Sans MT" w:hAnsi="Gill Sans MT" w:cstheme="majorHAnsi"/>
                <w:b/>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74" w:type="dxa"/>
            <w:gridSpan w:val="3"/>
            <w:tcBorders>
              <w:bottom w:val="single" w:color="auto" w:sz="4" w:space="0"/>
            </w:tcBorders>
          </w:tcPr>
          <w:p>
            <w:pPr>
              <w:tabs>
                <w:tab w:val="left" w:pos="984"/>
              </w:tabs>
              <w:jc w:val="both"/>
              <w:rPr>
                <w:rFonts w:ascii="Gill Sans MT" w:hAnsi="Gill Sans MT" w:cstheme="majorHAnsi"/>
                <w:b/>
                <w:sz w:val="22"/>
                <w:szCs w:val="22"/>
              </w:rPr>
            </w:pPr>
            <w:r>
              <w:rPr>
                <w:rFonts w:ascii="Gill Sans MT" w:hAnsi="Gill Sans MT" w:cstheme="majorHAnsi"/>
                <w:b/>
                <w:sz w:val="22"/>
                <w:szCs w:val="22"/>
              </w:rPr>
              <w:t>CHILD SAFEGUARDING:</w:t>
            </w:r>
          </w:p>
          <w:p>
            <w:pPr>
              <w:jc w:val="both"/>
              <w:rPr>
                <w:rFonts w:ascii="Gill Sans MT" w:hAnsi="Gill Sans MT" w:cstheme="majorHAnsi"/>
                <w:sz w:val="22"/>
                <w:szCs w:val="22"/>
              </w:rPr>
            </w:pPr>
            <w:r>
              <w:rPr>
                <w:rFonts w:ascii="Gill Sans MT" w:hAnsi="Gill Sans MT" w:cstheme="majorHAnsi"/>
                <w:sz w:val="22"/>
                <w:szCs w:val="22"/>
                <w:lang w:val="en-US"/>
              </w:rPr>
              <w:t xml:space="preserve">Level 3:  the post holder will have contact with children and/or young people </w:t>
            </w:r>
            <w:r>
              <w:rPr>
                <w:rFonts w:ascii="Gill Sans MT" w:hAnsi="Gill Sans MT" w:cstheme="majorHAnsi"/>
                <w:i/>
                <w:iCs/>
                <w:sz w:val="22"/>
                <w:szCs w:val="22"/>
                <w:u w:val="single"/>
                <w:lang w:val="en-US"/>
              </w:rPr>
              <w:t>either</w:t>
            </w:r>
            <w:r>
              <w:rPr>
                <w:rFonts w:ascii="Gill Sans MT" w:hAnsi="Gill Sans MT" w:cstheme="majorHAnsi"/>
                <w:sz w:val="22"/>
                <w:szCs w:val="22"/>
                <w:lang w:val="en-US"/>
              </w:rPr>
              <w:t xml:space="preserve"> frequently </w:t>
            </w:r>
            <w:r>
              <w:rPr>
                <w:rFonts w:ascii="Gill Sans MT" w:hAnsi="Gill Sans MT" w:cstheme="majorHAnsi"/>
                <w:sz w:val="22"/>
                <w:szCs w:val="22"/>
              </w:rPr>
              <w:t xml:space="preserve">(e.g. once a week or more) </w:t>
            </w:r>
            <w:r>
              <w:rPr>
                <w:rFonts w:ascii="Gill Sans MT" w:hAnsi="Gill Sans MT" w:cstheme="majorHAnsi"/>
                <w:sz w:val="22"/>
                <w:szCs w:val="22"/>
                <w:u w:val="single"/>
              </w:rPr>
              <w:t>or</w:t>
            </w:r>
            <w:r>
              <w:rPr>
                <w:rFonts w:ascii="Gill Sans MT" w:hAnsi="Gill Sans MT" w:cstheme="majorHAnsi"/>
                <w:sz w:val="22"/>
                <w:szCs w:val="22"/>
              </w:rPr>
              <w:t xml:space="preserve"> intensively (e.g. four days in one month or more or overnight) because they work at field programs office; or are visiting country programs; or because they are responsible for implementing the police checking/vetting process staff.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0574" w:type="dxa"/>
            <w:gridSpan w:val="3"/>
          </w:tcPr>
          <w:p>
            <w:pPr>
              <w:jc w:val="both"/>
              <w:rPr>
                <w:rFonts w:ascii="Gill Sans MT" w:hAnsi="Gill Sans MT" w:cs="Arial"/>
                <w:b/>
                <w:sz w:val="22"/>
                <w:szCs w:val="22"/>
              </w:rPr>
            </w:pPr>
            <w:r>
              <w:rPr>
                <w:rFonts w:ascii="Gill Sans MT" w:hAnsi="Gill Sans MT" w:cs="Arial"/>
                <w:b/>
                <w:sz w:val="22"/>
                <w:szCs w:val="22"/>
              </w:rPr>
              <w:t xml:space="preserve">ROLE PURPOSE: </w:t>
            </w:r>
          </w:p>
          <w:p>
            <w:pPr>
              <w:autoSpaceDE w:val="0"/>
              <w:autoSpaceDN w:val="0"/>
              <w:adjustRightInd w:val="0"/>
              <w:jc w:val="both"/>
              <w:rPr>
                <w:rFonts w:ascii="Gill Sans MT" w:hAnsi="Gill Sans MT" w:cs="Calibri"/>
                <w:sz w:val="22"/>
                <w:szCs w:val="22"/>
                <w:lang w:val="en-US" w:eastAsia="ar-SA"/>
              </w:rPr>
            </w:pPr>
            <w:r>
              <w:rPr>
                <w:rFonts w:ascii="Gill Sans MT" w:hAnsi="Gill Sans MT" w:cs="Calibri"/>
                <w:sz w:val="22"/>
                <w:szCs w:val="22"/>
                <w:lang w:val="en-US" w:eastAsia="ar-SA"/>
              </w:rPr>
              <w:t xml:space="preserve">The Anticipatory Action Project Officer together with the designated schools and community based flood committees and school based DRR committees including government authority and partners supporting DRR and climate adaptation activities in Maban County will act ahead of a predicted  hazard (floods) to prevent or reduce the impacts on such hazard on the communities  before they fully unfold. He/She in coordination with flood committees will </w:t>
            </w:r>
            <w:r>
              <w:rPr>
                <w:rFonts w:ascii="Gill Sans MT" w:hAnsi="Gill Sans MT" w:cs="Calibri"/>
                <w:sz w:val="22"/>
                <w:szCs w:val="22"/>
                <w:lang w:eastAsia="ar-SA"/>
              </w:rPr>
              <w:t>leverages a window of opportunity between when an early warning or forecast is available and a full-blown crisis using pre-positioned resources and plans to take protective action for communities.</w:t>
            </w:r>
            <w:r>
              <w:rPr>
                <w:rFonts w:ascii="Gill Sans MT" w:hAnsi="Gill Sans MT" w:cs="Calibri"/>
                <w:sz w:val="22"/>
                <w:szCs w:val="22"/>
                <w:lang w:val="en-US" w:eastAsia="ar-SA"/>
              </w:rPr>
              <w:t xml:space="preserve"> He/She will work with the community to </w:t>
            </w:r>
            <w:r>
              <w:rPr>
                <w:rFonts w:ascii="Gill Sans MT" w:hAnsi="Gill Sans MT" w:cs="Calibri"/>
                <w:sz w:val="22"/>
                <w:szCs w:val="22"/>
                <w:lang w:eastAsia="ar-SA"/>
              </w:rPr>
              <w:t>save lives and livelihoods from flooding through strengetheing early warning systems and flood alerts, mitigate suffering, improve effectiveness of preemptive and anticipatory actions, and, importantly, better preserve the dignity of communities.</w:t>
            </w:r>
            <w:r>
              <w:rPr>
                <w:rFonts w:ascii="Gill Sans MT" w:hAnsi="Gill Sans MT" w:cs="Calibri"/>
                <w:sz w:val="22"/>
                <w:szCs w:val="22"/>
                <w:lang w:val="en-US" w:eastAsia="ar-SA"/>
              </w:rPr>
              <w:t xml:space="preserve">. The Officer will </w:t>
            </w:r>
            <w:r>
              <w:rPr>
                <w:rFonts w:ascii="Gill Sans MT" w:hAnsi="Gill Sans MT" w:cs="Calibri"/>
                <w:sz w:val="22"/>
                <w:szCs w:val="22"/>
                <w:lang w:eastAsia="ar-SA"/>
              </w:rPr>
              <w:t>collect reliable information about flood risk and vulnerability and plan ideally pre-defined resources to act based on forecasts to prevent or mitigate humanitarian impact on populations.</w:t>
            </w:r>
            <w:r>
              <w:rPr>
                <w:rFonts w:ascii="Gill Sans MT" w:hAnsi="Gill Sans MT" w:cs="Calibri"/>
                <w:sz w:val="22"/>
                <w:szCs w:val="22"/>
                <w:lang w:val="en-US" w:eastAsia="ar-SA"/>
              </w:rPr>
              <w:t xml:space="preserve"> He/She will be responsible for collecting data, monitoring, follow up on anticipatory activities. The Officer will work closely with flood committee, child led DRR clubs, community leaders, timely develop individual work plan. The Officer will also write timely and quality reports  at different reporting intervals.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574" w:type="dxa"/>
            <w:gridSpan w:val="3"/>
          </w:tcPr>
          <w:p>
            <w:pPr>
              <w:tabs>
                <w:tab w:val="left" w:pos="2410"/>
                <w:tab w:val="left" w:pos="5954"/>
              </w:tabs>
              <w:snapToGrid w:val="0"/>
              <w:rPr>
                <w:rFonts w:ascii="Gill Sans MT" w:hAnsi="Gill Sans MT" w:cs="Arial"/>
                <w:b/>
                <w:sz w:val="22"/>
                <w:szCs w:val="22"/>
              </w:rPr>
            </w:pPr>
            <w:r>
              <w:rPr>
                <w:rFonts w:ascii="Gill Sans MT" w:hAnsi="Gill Sans MT" w:cs="Arial"/>
                <w:b/>
                <w:sz w:val="22"/>
                <w:szCs w:val="22"/>
              </w:rPr>
              <w:t xml:space="preserve">SCOPE OF ROLE: </w:t>
            </w:r>
          </w:p>
          <w:p>
            <w:pPr>
              <w:tabs>
                <w:tab w:val="left" w:pos="5954"/>
              </w:tabs>
              <w:rPr>
                <w:rFonts w:ascii="Gill Sans MT" w:hAnsi="Gill Sans MT" w:cs="Arial"/>
                <w:sz w:val="22"/>
                <w:szCs w:val="22"/>
              </w:rPr>
            </w:pPr>
            <w:r>
              <w:rPr>
                <w:rFonts w:ascii="Gill Sans MT" w:hAnsi="Gill Sans MT" w:cs="Arial"/>
                <w:b/>
                <w:sz w:val="22"/>
                <w:szCs w:val="22"/>
              </w:rPr>
              <w:t>Reports to:</w:t>
            </w:r>
            <w:r>
              <w:rPr>
                <w:rFonts w:ascii="Gill Sans MT" w:hAnsi="Gill Sans MT" w:cs="Arial"/>
                <w:sz w:val="22"/>
                <w:szCs w:val="22"/>
              </w:rPr>
              <w:t xml:space="preserve"> Education Programme Coordinator</w:t>
            </w:r>
          </w:p>
          <w:p>
            <w:pPr>
              <w:rPr>
                <w:rFonts w:ascii="Gill Sans MT" w:hAnsi="Gill Sans MT" w:cs="Arial"/>
                <w:sz w:val="22"/>
                <w:szCs w:val="22"/>
              </w:rPr>
            </w:pPr>
            <w:r>
              <w:rPr>
                <w:rFonts w:ascii="Gill Sans MT" w:hAnsi="Gill Sans MT" w:cs="Arial"/>
                <w:b/>
                <w:sz w:val="22"/>
                <w:szCs w:val="22"/>
              </w:rPr>
              <w:t>Staff reporting to this post: 1</w:t>
            </w:r>
          </w:p>
          <w:p>
            <w:pPr>
              <w:rPr>
                <w:rFonts w:ascii="Gill Sans MT" w:hAnsi="Gill Sans MT" w:cs="Arial"/>
                <w:sz w:val="22"/>
                <w:szCs w:val="22"/>
              </w:rPr>
            </w:pPr>
            <w:r>
              <w:rPr>
                <w:rFonts w:ascii="Gill Sans MT" w:hAnsi="Gill Sans MT" w:cs="Arial"/>
                <w:b/>
                <w:sz w:val="22"/>
                <w:szCs w:val="22"/>
              </w:rPr>
              <w:t xml:space="preserve">Direct: </w:t>
            </w:r>
            <w:r>
              <w:rPr>
                <w:rFonts w:ascii="Gill Sans MT" w:hAnsi="Gill Sans MT" w:cs="Arial"/>
                <w:sz w:val="22"/>
                <w:szCs w:val="22"/>
              </w:rPr>
              <w:t>1</w:t>
            </w:r>
          </w:p>
          <w:p>
            <w:pPr>
              <w:rPr>
                <w:rFonts w:ascii="Gill Sans MT" w:hAnsi="Gill Sans MT" w:cs="Arial"/>
                <w:sz w:val="22"/>
                <w:szCs w:val="22"/>
              </w:rPr>
            </w:pPr>
            <w:r>
              <w:rPr>
                <w:rFonts w:ascii="Gill Sans MT" w:hAnsi="Gill Sans MT" w:cs="Arial"/>
                <w:b/>
                <w:sz w:val="22"/>
                <w:szCs w:val="22"/>
              </w:rPr>
              <w:t xml:space="preserve">Indirect : </w:t>
            </w:r>
            <w:r>
              <w:rPr>
                <w:rFonts w:ascii="Gill Sans MT" w:hAnsi="Gill Sans MT" w:cs="Arial"/>
                <w:sz w:val="22"/>
                <w:szCs w:val="22"/>
              </w:rPr>
              <w:t>0</w:t>
            </w:r>
          </w:p>
          <w:p>
            <w:pPr>
              <w:rPr>
                <w:rFonts w:ascii="Gill Sans MT" w:hAnsi="Gill Sans MT" w:cs="Arial"/>
                <w:sz w:val="22"/>
                <w:szCs w:val="22"/>
              </w:rPr>
            </w:pPr>
            <w:r>
              <w:rPr>
                <w:rFonts w:ascii="Gill Sans MT" w:hAnsi="Gill Sans MT" w:cs="Arial"/>
                <w:b/>
                <w:sz w:val="22"/>
                <w:szCs w:val="22"/>
              </w:rPr>
              <w:t xml:space="preserve">Budget Responsibilities: </w:t>
            </w:r>
            <w:r>
              <w:rPr>
                <w:rFonts w:ascii="Gill Sans MT" w:hAnsi="Gill Sans MT" w:cs="Arial"/>
                <w:sz w:val="22"/>
                <w:szCs w:val="22"/>
              </w:rPr>
              <w:t>N/A</w:t>
            </w:r>
          </w:p>
          <w:p>
            <w:pPr>
              <w:tabs>
                <w:tab w:val="left" w:pos="5954"/>
              </w:tabs>
              <w:rPr>
                <w:rFonts w:ascii="Gill Sans MT" w:hAnsi="Gill Sans MT" w:cs="Arial"/>
                <w:sz w:val="22"/>
                <w:szCs w:val="22"/>
              </w:rPr>
            </w:pPr>
          </w:p>
          <w:p>
            <w:pPr>
              <w:rPr>
                <w:rFonts w:ascii="Gill Sans MT" w:hAnsi="Gill Sans MT" w:cs="Arial"/>
                <w:b/>
                <w:sz w:val="22"/>
                <w:szCs w:val="22"/>
              </w:rPr>
            </w:pPr>
            <w:r>
              <w:rPr>
                <w:rFonts w:ascii="Gill Sans MT" w:hAnsi="Gill Sans MT" w:cs="Arial"/>
                <w:b/>
                <w:sz w:val="22"/>
                <w:szCs w:val="22"/>
              </w:rPr>
              <w:t>Dimension of Role:</w:t>
            </w:r>
          </w:p>
          <w:p>
            <w:pPr>
              <w:jc w:val="both"/>
              <w:rPr>
                <w:rFonts w:ascii="Gill Sans MT" w:hAnsi="Gill Sans MT" w:cs="Arial"/>
                <w:sz w:val="22"/>
                <w:szCs w:val="22"/>
              </w:rPr>
            </w:pPr>
            <w:r>
              <w:rPr>
                <w:rFonts w:ascii="Gill Sans MT" w:hAnsi="Gill Sans MT" w:cs="Arial"/>
                <w:sz w:val="22"/>
                <w:szCs w:val="22"/>
              </w:rPr>
              <w:t xml:space="preserve">South Sudan is one of the most challenging and exciting working environments that Save the Children currently works in. The newest country in the world, its legacy of thirty years of war has yet to be even partly addressed as its new government struggles to both mature and reach out to its people. Disasters like flooding continue to affect and negatively impact education of children and livelihood of the entire population. </w:t>
            </w:r>
            <w:r>
              <w:rPr>
                <w:rFonts w:ascii="Gill Sans MT" w:hAnsi="Gill Sans MT" w:cs="Arial"/>
                <w:iCs/>
                <w:sz w:val="22"/>
                <w:szCs w:val="22"/>
                <w:lang w:val="en-US"/>
              </w:rPr>
              <w:t>According to UNICEF (2020),</w:t>
            </w:r>
            <w:r>
              <w:rPr>
                <w:rFonts w:ascii="Gill Sans MT" w:hAnsi="Gill Sans MT"/>
                <w:sz w:val="22"/>
                <w:szCs w:val="22"/>
              </w:rPr>
              <w:t xml:space="preserve"> </w:t>
            </w:r>
            <w:r>
              <w:rPr>
                <w:rFonts w:ascii="Gill Sans MT" w:hAnsi="Gill Sans MT" w:cs="Arial"/>
                <w:iCs/>
                <w:sz w:val="22"/>
                <w:szCs w:val="22"/>
                <w:lang w:val="en-US"/>
              </w:rPr>
              <w:t>More than two million children, or over 70 per cent, are out of school in South Sudan, putting at risk their futures and the future of the country. Some of the out-of-school children are living in pastoral communities, moving with their cattle and are at high risk not able to attend regular classes. The largest group of out-of-school children in South Sudan are girls. Disaster and climate change continue to increase poverty, child marriage and cultural and religious views hinder girls' education. The frequent different types of disasters and risks are primary contributing factors to low enrolment in schools and children droppingout of school</w:t>
            </w:r>
            <w:r>
              <w:rPr>
                <w:rFonts w:ascii="Gill Sans MT" w:hAnsi="Gill Sans MT" w:cs="Arial"/>
                <w:sz w:val="22"/>
                <w:szCs w:val="22"/>
              </w:rPr>
              <w:t xml:space="preserve">. The agencies still provide some 75% of the basic services of the South Sudanese population yet hindered by knowledge and under standing of Disaster and risk reduction and climate change adpatation. Parts of the country are still racked by insecurity  tribal militias, rebel militia groups and direct conflict excerbated with natural disasters like flooding with the north of South Sudan all take their regular toll on the civilian population. </w:t>
            </w:r>
          </w:p>
          <w:p>
            <w:pPr>
              <w:rPr>
                <w:rFonts w:ascii="Gill Sans MT" w:hAnsi="Gill Sans MT" w:cs="Arial"/>
                <w:sz w:val="22"/>
                <w:szCs w:val="22"/>
              </w:rPr>
            </w:pPr>
          </w:p>
          <w:p>
            <w:pPr>
              <w:jc w:val="both"/>
              <w:rPr>
                <w:rFonts w:ascii="Gill Sans MT" w:hAnsi="Gill Sans MT" w:cs="Arial"/>
                <w:sz w:val="22"/>
                <w:szCs w:val="22"/>
              </w:rPr>
            </w:pPr>
            <w:r>
              <w:rPr>
                <w:rFonts w:ascii="Gill Sans MT" w:hAnsi="Gill Sans MT" w:cs="Arial"/>
                <w:sz w:val="22"/>
                <w:szCs w:val="22"/>
              </w:rPr>
              <w:t xml:space="preserve">Save the Children has been active in South Sudan for over 20 years. In 2010 the three active field agencies – Save the Children Sweden, US and UK came together under a unified presence with Save the Children UK as the managing member in the country. We reach and help then meet the rights of hundreds of thousands of children every year. </w:t>
            </w:r>
          </w:p>
          <w:p>
            <w:pPr>
              <w:jc w:val="both"/>
              <w:rPr>
                <w:rFonts w:ascii="Gill Sans MT" w:hAnsi="Gill Sans MT" w:cs="Arial"/>
                <w:sz w:val="22"/>
                <w:szCs w:val="22"/>
              </w:rPr>
            </w:pPr>
          </w:p>
          <w:p>
            <w:pPr>
              <w:jc w:val="both"/>
              <w:rPr>
                <w:rFonts w:ascii="Gill Sans MT" w:hAnsi="Gill Sans MT" w:cs="Arial"/>
                <w:b/>
                <w:i/>
                <w:sz w:val="22"/>
                <w:szCs w:val="22"/>
              </w:rPr>
            </w:pPr>
            <w:r>
              <w:rPr>
                <w:rFonts w:ascii="Gill Sans MT" w:hAnsi="Gill Sans MT" w:cs="Arial"/>
                <w:sz w:val="22"/>
                <w:szCs w:val="22"/>
              </w:rPr>
              <w:t>This is a challenging role in a complex environment. It requires a dedicated, experienced and highly motivated individual who can manage the difficulties of living and working in such an environment and still be fundamental in helping to drive forward our programmes and our ambitions. Equally, South Sudan today is a rewarding place to be a new country that still needs much of its plans for the future to be laid out and put in place. Joining Save the Children here now is thus an immensely exciting opportunity to help shape the future of a country as we, one of the largest agencies in the country, help formulate the future direction of this country helping to put its children first.</w:t>
            </w:r>
          </w:p>
          <w:p>
            <w:pPr>
              <w:rPr>
                <w:rFonts w:ascii="Gill Sans MT" w:hAnsi="Gill Sans MT" w:cs="Arial"/>
                <w:b/>
                <w:sz w:val="22"/>
                <w:szCs w:val="22"/>
              </w:rPr>
            </w:pPr>
          </w:p>
          <w:p>
            <w:pPr>
              <w:rPr>
                <w:rFonts w:ascii="Gill Sans MT" w:hAnsi="Gill Sans MT" w:cs="Arial"/>
                <w:b/>
                <w:sz w:val="22"/>
                <w:szCs w:val="22"/>
              </w:rPr>
            </w:pPr>
            <w:r>
              <w:rPr>
                <w:rFonts w:ascii="Gill Sans MT" w:hAnsi="Gill Sans MT" w:cs="Arial"/>
                <w:b/>
                <w:sz w:val="22"/>
                <w:szCs w:val="22"/>
              </w:rPr>
              <w:t>Role Dimension:</w:t>
            </w:r>
          </w:p>
          <w:p>
            <w:pPr>
              <w:rPr>
                <w:rFonts w:ascii="Gill Sans MT" w:hAnsi="Gill Sans MT" w:cs="Arial"/>
                <w:sz w:val="22"/>
                <w:szCs w:val="22"/>
              </w:rPr>
            </w:pPr>
            <w:r>
              <w:rPr>
                <w:rFonts w:ascii="Gill Sans MT" w:hAnsi="Gill Sans MT" w:cs="Arial"/>
                <w:b/>
                <w:sz w:val="22"/>
                <w:szCs w:val="22"/>
              </w:rPr>
              <w:t xml:space="preserve">Internally: </w:t>
            </w:r>
            <w:r>
              <w:rPr>
                <w:rFonts w:ascii="Gill Sans MT" w:hAnsi="Gill Sans MT" w:cs="Arial"/>
                <w:sz w:val="22"/>
                <w:szCs w:val="22"/>
              </w:rPr>
              <w:t>HR , Finance,Supply Chain Team, CYP Team and Education Team</w:t>
            </w:r>
          </w:p>
          <w:p>
            <w:pPr>
              <w:rPr>
                <w:rFonts w:ascii="Gill Sans MT" w:hAnsi="Gill Sans MT" w:cs="Arial"/>
                <w:sz w:val="22"/>
                <w:szCs w:val="22"/>
              </w:rPr>
            </w:pPr>
            <w:r>
              <w:rPr>
                <w:rFonts w:ascii="Gill Sans MT" w:hAnsi="Gill Sans MT" w:cs="Arial"/>
                <w:b/>
                <w:sz w:val="22"/>
                <w:szCs w:val="22"/>
              </w:rPr>
              <w:t>Externally:</w:t>
            </w:r>
            <w:r>
              <w:rPr>
                <w:rFonts w:ascii="Gill Sans MT" w:hAnsi="Gill Sans MT" w:cstheme="minorHAnsi"/>
                <w:sz w:val="22"/>
                <w:szCs w:val="22"/>
              </w:rPr>
              <w:t xml:space="preserve"> </w:t>
            </w:r>
            <w:r>
              <w:rPr>
                <w:rFonts w:ascii="Gill Sans MT" w:hAnsi="Gill Sans MT" w:cs="Arial"/>
                <w:sz w:val="22"/>
                <w:szCs w:val="22"/>
              </w:rPr>
              <w:t>Communicates with Head-teacher, County leaders, county education officilas, Payam Supervisors and Inspectors, School leadership, community leaders, PTAs, SMCs, local flood committee and Children</w:t>
            </w:r>
          </w:p>
          <w:p>
            <w:pPr>
              <w:rPr>
                <w:rFonts w:ascii="Gill Sans MT" w:hAnsi="Gill Sans MT" w:cstheme="majorHAns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0574" w:type="dxa"/>
            <w:gridSpan w:val="3"/>
          </w:tcPr>
          <w:p>
            <w:pPr>
              <w:tabs>
                <w:tab w:val="left" w:pos="2410"/>
                <w:tab w:val="left" w:pos="5954"/>
              </w:tabs>
              <w:snapToGrid w:val="0"/>
              <w:rPr>
                <w:rFonts w:ascii="Gill Sans MT" w:hAnsi="Gill Sans MT" w:cs="Arial"/>
                <w:b/>
                <w:sz w:val="22"/>
                <w:szCs w:val="22"/>
              </w:rPr>
            </w:pPr>
            <w:r>
              <w:rPr>
                <w:rFonts w:ascii="Gill Sans MT" w:hAnsi="Gill Sans MT" w:cs="Arial"/>
                <w:b/>
                <w:sz w:val="22"/>
                <w:szCs w:val="22"/>
              </w:rPr>
              <w:t>KEY AREAS OF ACCOUNTABILITY:</w:t>
            </w:r>
          </w:p>
          <w:p>
            <w:pPr>
              <w:tabs>
                <w:tab w:val="left" w:pos="2410"/>
                <w:tab w:val="left" w:pos="5954"/>
              </w:tabs>
              <w:snapToGrid w:val="0"/>
              <w:rPr>
                <w:rFonts w:ascii="Gill Sans MT" w:hAnsi="Gill Sans MT" w:cs="Arial"/>
                <w:b/>
                <w:sz w:val="22"/>
                <w:szCs w:val="22"/>
              </w:rPr>
            </w:pPr>
          </w:p>
          <w:p>
            <w:pPr>
              <w:spacing w:after="200"/>
              <w:rPr>
                <w:rFonts w:ascii="Gill Sans MT" w:hAnsi="Gill Sans MT" w:cs="Arial"/>
                <w:sz w:val="22"/>
                <w:szCs w:val="22"/>
              </w:rPr>
            </w:pPr>
            <w:r>
              <w:rPr>
                <w:rFonts w:ascii="Gill Sans MT" w:hAnsi="Gill Sans MT" w:cs="Arial"/>
                <w:b/>
                <w:bCs/>
                <w:sz w:val="22"/>
                <w:szCs w:val="22"/>
              </w:rPr>
              <w:t>Plan, prepare and deliver high quality flood anticipatory action activities in schools and community.</w:t>
            </w:r>
          </w:p>
          <w:p>
            <w:pPr>
              <w:ind w:left="360" w:firstLine="360"/>
              <w:rPr>
                <w:rFonts w:ascii="Gill Sans MT" w:hAnsi="Gill Sans MT" w:cs="Arial"/>
                <w:sz w:val="22"/>
                <w:szCs w:val="22"/>
              </w:rPr>
            </w:pPr>
            <w:r>
              <w:rPr>
                <w:rFonts w:ascii="Gill Sans MT" w:hAnsi="Gill Sans MT" w:cs="Arial"/>
                <w:b/>
                <w:bCs/>
                <w:sz w:val="22"/>
                <w:szCs w:val="22"/>
                <w:u w:val="single"/>
              </w:rPr>
              <w:t>Deliv</w:t>
            </w:r>
            <w:bookmarkStart w:id="0" w:name="_GoBack"/>
            <w:bookmarkEnd w:id="0"/>
            <w:r>
              <w:rPr>
                <w:rFonts w:ascii="Gill Sans MT" w:hAnsi="Gill Sans MT" w:cs="Arial"/>
                <w:b/>
                <w:bCs/>
                <w:sz w:val="22"/>
                <w:szCs w:val="22"/>
                <w:u w:val="single"/>
              </w:rPr>
              <w:t>erables</w:t>
            </w:r>
          </w:p>
          <w:p>
            <w:pPr>
              <w:pStyle w:val="31"/>
              <w:numPr>
                <w:ilvl w:val="0"/>
                <w:numId w:val="5"/>
              </w:numPr>
              <w:autoSpaceDE w:val="0"/>
              <w:autoSpaceDN w:val="0"/>
              <w:adjustRightInd w:val="0"/>
              <w:rPr>
                <w:rFonts w:ascii="Gill Sans MT" w:hAnsi="Gill Sans MT" w:cs="SymbolMT"/>
                <w:sz w:val="22"/>
                <w:szCs w:val="22"/>
              </w:rPr>
            </w:pPr>
            <w:r>
              <w:rPr>
                <w:rFonts w:ascii="Gill Sans MT" w:hAnsi="Gill Sans MT" w:cs="SymbolMT"/>
                <w:sz w:val="22"/>
                <w:szCs w:val="22"/>
              </w:rPr>
              <w:t xml:space="preserve">Training sessions are developed in accordance with South Sudan quality standards and frame work under the guidance of the Education Programme Coordinator. </w:t>
            </w:r>
          </w:p>
          <w:p>
            <w:pPr>
              <w:pStyle w:val="31"/>
              <w:numPr>
                <w:ilvl w:val="0"/>
                <w:numId w:val="5"/>
              </w:numPr>
              <w:autoSpaceDE w:val="0"/>
              <w:autoSpaceDN w:val="0"/>
              <w:adjustRightInd w:val="0"/>
              <w:rPr>
                <w:rFonts w:ascii="Gill Sans MT" w:hAnsi="Gill Sans MT" w:cs="SymbolMT"/>
                <w:sz w:val="22"/>
                <w:szCs w:val="22"/>
              </w:rPr>
            </w:pPr>
            <w:r>
              <w:rPr>
                <w:rFonts w:ascii="Gill Sans MT" w:hAnsi="Gill Sans MT" w:cs="SymbolMT"/>
                <w:sz w:val="22"/>
                <w:szCs w:val="22"/>
              </w:rPr>
              <w:t>Effective use is made of AA and early warning audios, video, information and communication technologies and participatory methodologies to achieve learning aims and lesson objectives.</w:t>
            </w:r>
          </w:p>
          <w:p>
            <w:pPr>
              <w:pStyle w:val="31"/>
              <w:numPr>
                <w:ilvl w:val="0"/>
                <w:numId w:val="5"/>
              </w:numPr>
              <w:autoSpaceDE w:val="0"/>
              <w:autoSpaceDN w:val="0"/>
              <w:adjustRightInd w:val="0"/>
              <w:rPr>
                <w:rFonts w:ascii="Gill Sans MT" w:hAnsi="Gill Sans MT" w:cs="SymbolMT"/>
                <w:sz w:val="22"/>
                <w:szCs w:val="22"/>
              </w:rPr>
            </w:pPr>
            <w:r>
              <w:rPr>
                <w:rFonts w:ascii="Gill Sans MT" w:hAnsi="Gill Sans MT" w:cs="SymbolMT"/>
                <w:sz w:val="22"/>
                <w:szCs w:val="22"/>
              </w:rPr>
              <w:t>Develop AA training  content and materials while making sure they are appropriate to the local context and sensibilities.</w:t>
            </w:r>
          </w:p>
          <w:p>
            <w:pPr>
              <w:pStyle w:val="31"/>
              <w:numPr>
                <w:ilvl w:val="0"/>
                <w:numId w:val="5"/>
              </w:numPr>
              <w:autoSpaceDE w:val="0"/>
              <w:autoSpaceDN w:val="0"/>
              <w:adjustRightInd w:val="0"/>
              <w:rPr>
                <w:rFonts w:ascii="Gill Sans MT" w:hAnsi="Gill Sans MT" w:cs="SymbolMT"/>
                <w:sz w:val="22"/>
                <w:szCs w:val="22"/>
              </w:rPr>
            </w:pPr>
            <w:r>
              <w:rPr>
                <w:rFonts w:ascii="Gill Sans MT" w:hAnsi="Gill Sans MT" w:cs="SymbolMT"/>
                <w:sz w:val="22"/>
                <w:szCs w:val="22"/>
              </w:rPr>
              <w:t>Promote AA mainstreaming within SCI led humanitarian and development programmes and their Govt counterparts.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Request and  ensure timely and accurate delivery and accounting of AA material supplies to schools and communities including its management.</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Develop a monthly individual activity plan and ensure project interventions are implemented according to work plan</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Facilitate the development of contingency plans in targeted schools and communities.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Conduct awareness raising activities on community-school based disaster risk management and climate adaptation strategies.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In Collaboration with Education programme Coordinator, support the county and Payam level government officials to facilitate leveraging of government action for implementing risk informed development actions.</w:t>
            </w:r>
          </w:p>
          <w:p>
            <w:pPr>
              <w:tabs>
                <w:tab w:val="left" w:pos="2535"/>
              </w:tabs>
              <w:autoSpaceDE w:val="0"/>
              <w:autoSpaceDN w:val="0"/>
              <w:adjustRightInd w:val="0"/>
              <w:rPr>
                <w:rFonts w:ascii="Gill Sans MT" w:hAnsi="Gill Sans MT" w:cs="SymbolMT"/>
                <w:sz w:val="22"/>
                <w:szCs w:val="22"/>
              </w:rPr>
            </w:pPr>
            <w:r>
              <w:rPr>
                <w:rFonts w:ascii="Gill Sans MT" w:hAnsi="Gill Sans MT" w:cs="SymbolMT"/>
                <w:sz w:val="22"/>
                <w:szCs w:val="22"/>
              </w:rPr>
              <w:tab/>
            </w:r>
          </w:p>
          <w:p>
            <w:pPr>
              <w:autoSpaceDE w:val="0"/>
              <w:autoSpaceDN w:val="0"/>
              <w:adjustRightInd w:val="0"/>
              <w:rPr>
                <w:rFonts w:ascii="Gill Sans MT" w:hAnsi="Gill Sans MT" w:cs="Arial"/>
                <w:b/>
                <w:bCs/>
                <w:sz w:val="22"/>
                <w:szCs w:val="22"/>
              </w:rPr>
            </w:pPr>
            <w:r>
              <w:rPr>
                <w:rFonts w:ascii="Gill Sans MT" w:hAnsi="Gill Sans MT" w:cs="Arial"/>
                <w:b/>
                <w:bCs/>
                <w:sz w:val="22"/>
                <w:szCs w:val="22"/>
              </w:rPr>
              <w:t xml:space="preserve">Establish child-led and community driven anticipatory action plan and including monitoring.  </w:t>
            </w:r>
          </w:p>
          <w:p>
            <w:pPr>
              <w:pStyle w:val="31"/>
              <w:autoSpaceDE w:val="0"/>
              <w:autoSpaceDN w:val="0"/>
              <w:adjustRightInd w:val="0"/>
              <w:rPr>
                <w:rFonts w:ascii="Gill Sans MT" w:hAnsi="Gill Sans MT" w:cs="Arial"/>
                <w:b/>
                <w:bCs/>
                <w:sz w:val="22"/>
                <w:szCs w:val="22"/>
              </w:rPr>
            </w:pPr>
          </w:p>
          <w:p>
            <w:pPr>
              <w:autoSpaceDE w:val="0"/>
              <w:autoSpaceDN w:val="0"/>
              <w:adjustRightInd w:val="0"/>
              <w:rPr>
                <w:rFonts w:ascii="Gill Sans MT" w:hAnsi="Gill Sans MT" w:cs="Arial"/>
                <w:b/>
                <w:bCs/>
                <w:sz w:val="22"/>
                <w:szCs w:val="22"/>
                <w:u w:val="single"/>
              </w:rPr>
            </w:pPr>
            <w:r>
              <w:rPr>
                <w:rFonts w:ascii="Gill Sans MT" w:hAnsi="Gill Sans MT" w:cs="Arial"/>
                <w:b/>
                <w:bCs/>
                <w:sz w:val="22"/>
                <w:szCs w:val="22"/>
              </w:rPr>
              <w:tab/>
            </w:r>
            <w:r>
              <w:rPr>
                <w:rFonts w:ascii="Gill Sans MT" w:hAnsi="Gill Sans MT" w:cs="Arial"/>
                <w:b/>
                <w:bCs/>
                <w:sz w:val="22"/>
                <w:szCs w:val="22"/>
                <w:u w:val="single"/>
              </w:rPr>
              <w:t>Deliverables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eastAsia="ar-SA"/>
              </w:rPr>
              <w:t>Conducting anticipatory risk assessment with established community-based flood committess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Spearhead the overall implementation of anticipatory actions and initiate activities to enhance risk reductions skills of targeted schools and communities.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eastAsia="ar-SA"/>
              </w:rPr>
              <w:t>Conducting cash feasibility assessment in the communities and writing report of your findinds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Conduct capacity and vulnerability assessment in identified schools and communities, to ensure integrated programming</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eastAsia="ar-SA"/>
              </w:rPr>
              <w:t>Conduct ‘No regrets’ activities with the intent to prevent or mitigate the impact of floods:</w:t>
            </w:r>
            <w:r>
              <w:rPr>
                <w:rFonts w:ascii="Gill Sans MT" w:hAnsi="Gill Sans MT" w:cs="Calibri"/>
                <w:sz w:val="22"/>
                <w:szCs w:val="22"/>
                <w:lang w:val="en-US" w:eastAsia="ar-SA"/>
              </w:rPr>
              <w:t xml:space="preserve"> </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Conduct awareness raising activities on community-school based disaster risk management and climate adaptation strategies.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In Collaboration with education programme Coordinator, develop strategies to strengthen technical competency and partnership between local Authorities and target Communities at local level as a platform to prevent and respond to crises.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Closely liaise with communications and advocacy unit to ensure proper documentation of AA activities.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In collaboration with partners, act as key advocacy liaison person for DRR related national events</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Work closely with other education POs, teacher trainers, Data assistant, Child Protection officers , Case management and Child Resilience officers in implementing and developing all aspects of the education project.</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Compile and timely submit weekly monthly, quarterly and annual work plans and reports to the Education Coordinator.</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Develop an effective and sustainable bridge between the local Authorities, and SCI based on good communication, representation, and feedback.</w:t>
            </w:r>
          </w:p>
          <w:p>
            <w:pPr>
              <w:numPr>
                <w:ilvl w:val="0"/>
                <w:numId w:val="5"/>
              </w:numPr>
              <w:suppressAutoHyphens/>
              <w:jc w:val="both"/>
              <w:rPr>
                <w:rFonts w:ascii="Gill Sans MT" w:hAnsi="Gill Sans MT" w:cs="Calibri"/>
                <w:sz w:val="22"/>
                <w:szCs w:val="22"/>
                <w:lang w:val="en-US" w:eastAsia="ar-SA"/>
              </w:rPr>
            </w:pPr>
            <w:r>
              <w:rPr>
                <w:rFonts w:ascii="Gill Sans MT" w:hAnsi="Gill Sans MT" w:cs="Calibri"/>
                <w:sz w:val="22"/>
                <w:szCs w:val="22"/>
                <w:lang w:val="en-US" w:eastAsia="ar-SA"/>
              </w:rPr>
              <w:t>Establish good relations with the local civil administration and community leaders, particularly the umdas, chiefs, sub-chiefs, PTA, SMC, members, women’s group, parents and children.</w:t>
            </w:r>
          </w:p>
          <w:p>
            <w:pPr>
              <w:autoSpaceDE w:val="0"/>
              <w:autoSpaceDN w:val="0"/>
              <w:adjustRightInd w:val="0"/>
              <w:jc w:val="both"/>
              <w:rPr>
                <w:rFonts w:ascii="Gill Sans MT" w:hAnsi="Gill Sans MT" w:cs="Arial"/>
                <w:b/>
                <w:bCs/>
                <w:sz w:val="22"/>
                <w:szCs w:val="22"/>
              </w:rPr>
            </w:pPr>
          </w:p>
          <w:p>
            <w:pPr>
              <w:pStyle w:val="31"/>
              <w:numPr>
                <w:ilvl w:val="0"/>
                <w:numId w:val="5"/>
              </w:numPr>
              <w:autoSpaceDE w:val="0"/>
              <w:autoSpaceDN w:val="0"/>
              <w:adjustRightInd w:val="0"/>
              <w:rPr>
                <w:rFonts w:ascii="Gill Sans MT" w:hAnsi="Gill Sans MT" w:cs="Arial"/>
                <w:b/>
                <w:bCs/>
                <w:sz w:val="22"/>
                <w:szCs w:val="22"/>
              </w:rPr>
            </w:pPr>
            <w:r>
              <w:rPr>
                <w:rFonts w:ascii="Gill Sans MT" w:hAnsi="Gill Sans MT" w:cs="Arial"/>
                <w:b/>
                <w:sz w:val="22"/>
                <w:szCs w:val="22"/>
              </w:rPr>
              <w:t xml:space="preserve">Administration:  </w:t>
            </w:r>
            <w:r>
              <w:rPr>
                <w:rFonts w:ascii="Gill Sans MT" w:hAnsi="Gill Sans MT" w:cs="Arial"/>
                <w:b/>
                <w:bCs/>
                <w:sz w:val="22"/>
                <w:szCs w:val="22"/>
              </w:rPr>
              <w:t>Participate in Child friendly AA and climate adaptation tools development, testing, evaluation and feedback including early warnings.</w:t>
            </w:r>
          </w:p>
          <w:p>
            <w:pPr>
              <w:autoSpaceDE w:val="0"/>
              <w:autoSpaceDN w:val="0"/>
              <w:adjustRightInd w:val="0"/>
              <w:ind w:left="720"/>
              <w:rPr>
                <w:rFonts w:ascii="Gill Sans MT" w:hAnsi="Gill Sans MT" w:cs="Arial"/>
                <w:b/>
                <w:bCs/>
                <w:sz w:val="22"/>
                <w:szCs w:val="22"/>
              </w:rPr>
            </w:pPr>
          </w:p>
          <w:p>
            <w:pPr>
              <w:autoSpaceDE w:val="0"/>
              <w:autoSpaceDN w:val="0"/>
              <w:adjustRightInd w:val="0"/>
              <w:ind w:left="720"/>
              <w:rPr>
                <w:rFonts w:ascii="Gill Sans MT" w:hAnsi="Gill Sans MT" w:cs="Arial"/>
                <w:b/>
                <w:bCs/>
                <w:sz w:val="22"/>
                <w:szCs w:val="22"/>
                <w:u w:val="single"/>
              </w:rPr>
            </w:pPr>
            <w:r>
              <w:rPr>
                <w:rFonts w:ascii="Gill Sans MT" w:hAnsi="Gill Sans MT" w:cs="Arial"/>
                <w:b/>
                <w:bCs/>
                <w:sz w:val="22"/>
                <w:szCs w:val="22"/>
                <w:u w:val="single"/>
              </w:rPr>
              <w:t>Deliverables</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Collaborate with education programme Coordinator, develop strategies to strengthen technical competency and partnership between local Authorities and target Communities at local level as a platform to prevent and respond to crises.</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Closely liaise with communications and advocacy unit to ensure proper documentation of DRR activities.</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Collaborate with partners, act as key advocacy liaison person for DRR related national events</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Work closely with other education POs, teacher trainers, Data assistant, Child Protection officers , Case management and Child Resilience officers in implementing and developing all aspects of the education project.</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Compile and timely submit weekly monthly, quarterly and annual work plans and reports to the Education Coordinator.</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Develop an effective and sustainable bridge between the local Authorities, and SCI based on good communication, representation, and feedback.</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Work with communities to encourage Child based DRRCA activities in regard to gender (girls) and suggest DRRCA strategies that ensure girls’ participation and retention in school.</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Request and  ensure timely and accurate delivery and accounting of DRRCA material supplies to schools including its management.</w:t>
            </w:r>
          </w:p>
          <w:p>
            <w:pPr>
              <w:pStyle w:val="31"/>
              <w:numPr>
                <w:ilvl w:val="0"/>
                <w:numId w:val="5"/>
              </w:numPr>
              <w:autoSpaceDE w:val="0"/>
              <w:autoSpaceDN w:val="0"/>
              <w:adjustRightInd w:val="0"/>
              <w:jc w:val="both"/>
              <w:rPr>
                <w:rFonts w:ascii="Gill Sans MT" w:hAnsi="Gill Sans MT" w:cs="Arial"/>
                <w:sz w:val="22"/>
                <w:szCs w:val="22"/>
              </w:rPr>
            </w:pPr>
            <w:r>
              <w:rPr>
                <w:rFonts w:ascii="Gill Sans MT" w:hAnsi="Gill Sans MT" w:cs="Arial"/>
                <w:sz w:val="22"/>
                <w:szCs w:val="22"/>
              </w:rPr>
              <w:t>Develop a monthly individual activity plan and ensure project interventions are implemented according to work plan</w:t>
            </w:r>
          </w:p>
          <w:p>
            <w:pPr>
              <w:autoSpaceDE w:val="0"/>
              <w:autoSpaceDN w:val="0"/>
              <w:adjustRightInd w:val="0"/>
              <w:contextualSpacing/>
              <w:jc w:val="both"/>
              <w:rPr>
                <w:rFonts w:ascii="Gill Sans MT" w:hAnsi="Gill Sans MT" w:cs="Arial"/>
                <w:b/>
                <w:sz w:val="22"/>
                <w:szCs w:val="22"/>
                <w:lang w:val="en-US"/>
              </w:rPr>
            </w:pPr>
            <w:r>
              <w:rPr>
                <w:rFonts w:ascii="Gill Sans MT" w:hAnsi="Gill Sans MT" w:cs="Arial"/>
                <w:b/>
                <w:i/>
                <w:sz w:val="22"/>
                <w:szCs w:val="22"/>
                <w:lang w:val="en-US"/>
              </w:rPr>
              <w:t>Other Duties</w:t>
            </w:r>
          </w:p>
          <w:p>
            <w:pPr>
              <w:pStyle w:val="31"/>
              <w:numPr>
                <w:ilvl w:val="0"/>
                <w:numId w:val="5"/>
              </w:numPr>
              <w:autoSpaceDE w:val="0"/>
              <w:autoSpaceDN w:val="0"/>
              <w:adjustRightInd w:val="0"/>
              <w:jc w:val="both"/>
              <w:rPr>
                <w:rFonts w:ascii="Gill Sans MT" w:hAnsi="Gill Sans MT" w:cs="Arial"/>
                <w:sz w:val="22"/>
                <w:szCs w:val="22"/>
                <w:lang w:val="en-US"/>
              </w:rPr>
            </w:pPr>
            <w:r>
              <w:rPr>
                <w:rFonts w:ascii="Gill Sans MT" w:hAnsi="Gill Sans MT" w:cs="Arial"/>
                <w:sz w:val="22"/>
                <w:szCs w:val="22"/>
                <w:lang w:val="en-US"/>
              </w:rPr>
              <w:t>Work with the education and CYP teams to ensure synergy between the school based DRRCA, teacher capacity development and CYP help desks in schools to bolster holistic Safe school program</w:t>
            </w:r>
          </w:p>
          <w:p>
            <w:pPr>
              <w:pStyle w:val="31"/>
              <w:numPr>
                <w:ilvl w:val="0"/>
                <w:numId w:val="5"/>
              </w:numPr>
              <w:autoSpaceDE w:val="0"/>
              <w:autoSpaceDN w:val="0"/>
              <w:adjustRightInd w:val="0"/>
              <w:jc w:val="both"/>
              <w:rPr>
                <w:rFonts w:ascii="Gill Sans MT" w:hAnsi="Gill Sans MT" w:cs="Arial"/>
                <w:sz w:val="22"/>
                <w:szCs w:val="22"/>
                <w:lang w:val="en-US"/>
              </w:rPr>
            </w:pPr>
            <w:r>
              <w:rPr>
                <w:rFonts w:ascii="Gill Sans MT" w:hAnsi="Gill Sans MT" w:cs="Arial"/>
                <w:sz w:val="22"/>
                <w:szCs w:val="22"/>
                <w:lang w:val="en-US"/>
              </w:rPr>
              <w:t>Participate in any other activities as may be assigned by supervisor from time to time.</w:t>
            </w:r>
          </w:p>
          <w:p>
            <w:pPr>
              <w:pStyle w:val="31"/>
              <w:numPr>
                <w:ilvl w:val="0"/>
                <w:numId w:val="5"/>
              </w:numPr>
              <w:autoSpaceDE w:val="0"/>
              <w:autoSpaceDN w:val="0"/>
              <w:adjustRightInd w:val="0"/>
              <w:jc w:val="both"/>
              <w:rPr>
                <w:rFonts w:ascii="Gill Sans MT" w:hAnsi="Gill Sans MT" w:cs="Arial"/>
                <w:sz w:val="22"/>
                <w:szCs w:val="22"/>
                <w:lang w:val="en-US"/>
              </w:rPr>
            </w:pPr>
            <w:r>
              <w:rPr>
                <w:rFonts w:ascii="Gill Sans MT" w:hAnsi="Gill Sans MT" w:cs="Arial"/>
                <w:sz w:val="22"/>
                <w:szCs w:val="22"/>
                <w:lang w:val="en-US"/>
              </w:rPr>
              <w:t>Comply with all relevant Save the Children International policies and procedures with respect to child protection, code of conduct, health and safety, security, equal opportunities and other relevant policies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10574" w:type="dxa"/>
            <w:gridSpan w:val="3"/>
          </w:tcPr>
          <w:p>
            <w:pPr>
              <w:snapToGrid w:val="0"/>
              <w:ind w:left="-24"/>
              <w:jc w:val="both"/>
              <w:rPr>
                <w:rFonts w:ascii="Gill Sans MT" w:hAnsi="Gill Sans MT" w:cstheme="majorHAnsi"/>
                <w:b/>
                <w:i/>
                <w:color w:val="FF0000"/>
                <w:sz w:val="22"/>
                <w:szCs w:val="22"/>
              </w:rPr>
            </w:pPr>
            <w:r>
              <w:rPr>
                <w:rFonts w:ascii="Gill Sans MT" w:hAnsi="Gill Sans MT" w:cstheme="majorHAnsi"/>
                <w:b/>
                <w:sz w:val="22"/>
                <w:szCs w:val="22"/>
              </w:rPr>
              <w:t>BEHAVIOURS (Values in Practice</w:t>
            </w:r>
            <w:r>
              <w:rPr>
                <w:rFonts w:ascii="Gill Sans MT" w:hAnsi="Gill Sans MT" w:cstheme="majorHAnsi"/>
                <w:sz w:val="22"/>
                <w:szCs w:val="22"/>
              </w:rPr>
              <w:t xml:space="preserve">) </w:t>
            </w:r>
          </w:p>
          <w:p>
            <w:pPr>
              <w:ind w:left="-24"/>
              <w:jc w:val="both"/>
              <w:rPr>
                <w:rFonts w:ascii="Gill Sans MT" w:hAnsi="Gill Sans MT" w:cstheme="majorHAnsi"/>
                <w:b/>
                <w:sz w:val="22"/>
                <w:szCs w:val="22"/>
              </w:rPr>
            </w:pPr>
            <w:r>
              <w:rPr>
                <w:rFonts w:ascii="Gill Sans MT" w:hAnsi="Gill Sans MT" w:cstheme="majorHAnsi"/>
                <w:b/>
                <w:sz w:val="22"/>
                <w:szCs w:val="22"/>
              </w:rPr>
              <w:t>Accountability:</w:t>
            </w:r>
          </w:p>
          <w:p>
            <w:pPr>
              <w:numPr>
                <w:ilvl w:val="0"/>
                <w:numId w:val="6"/>
              </w:numPr>
              <w:suppressAutoHyphens/>
              <w:jc w:val="both"/>
              <w:rPr>
                <w:rFonts w:ascii="Gill Sans MT" w:hAnsi="Gill Sans MT" w:cstheme="majorHAnsi"/>
                <w:sz w:val="22"/>
                <w:szCs w:val="22"/>
              </w:rPr>
            </w:pPr>
            <w:r>
              <w:rPr>
                <w:rFonts w:ascii="Gill Sans MT" w:hAnsi="Gill Sans MT" w:cstheme="majorHAnsi"/>
                <w:sz w:val="22"/>
                <w:szCs w:val="22"/>
              </w:rPr>
              <w:t>holds self accountable for making decisions, managing resources efficiently, achieving and role modelling Save the Children values</w:t>
            </w:r>
          </w:p>
          <w:p>
            <w:pPr>
              <w:numPr>
                <w:ilvl w:val="0"/>
                <w:numId w:val="6"/>
              </w:numPr>
              <w:suppressAutoHyphens/>
              <w:jc w:val="both"/>
              <w:rPr>
                <w:rFonts w:ascii="Gill Sans MT" w:hAnsi="Gill Sans MT" w:cstheme="majorHAnsi"/>
                <w:sz w:val="22"/>
                <w:szCs w:val="22"/>
              </w:rPr>
            </w:pPr>
            <w:r>
              <w:rPr>
                <w:rFonts w:ascii="Gill Sans MT" w:hAnsi="Gill Sans MT" w:cstheme="majorHAnsi"/>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pPr>
              <w:ind w:left="-24"/>
              <w:jc w:val="both"/>
              <w:rPr>
                <w:rFonts w:ascii="Gill Sans MT" w:hAnsi="Gill Sans MT" w:cstheme="majorHAnsi"/>
                <w:b/>
                <w:sz w:val="22"/>
                <w:szCs w:val="22"/>
              </w:rPr>
            </w:pPr>
            <w:r>
              <w:rPr>
                <w:rFonts w:ascii="Gill Sans MT" w:hAnsi="Gill Sans MT" w:cstheme="majorHAnsi"/>
                <w:b/>
                <w:sz w:val="22"/>
                <w:szCs w:val="22"/>
              </w:rPr>
              <w:t>Ambition:</w:t>
            </w:r>
          </w:p>
          <w:p>
            <w:pPr>
              <w:numPr>
                <w:ilvl w:val="0"/>
                <w:numId w:val="7"/>
              </w:numPr>
              <w:suppressAutoHyphens/>
              <w:jc w:val="both"/>
              <w:rPr>
                <w:rFonts w:ascii="Gill Sans MT" w:hAnsi="Gill Sans MT" w:cstheme="majorHAnsi"/>
                <w:sz w:val="22"/>
                <w:szCs w:val="22"/>
              </w:rPr>
            </w:pPr>
            <w:r>
              <w:rPr>
                <w:rFonts w:ascii="Gill Sans MT" w:hAnsi="Gill Sans MT" w:cstheme="majorHAnsi"/>
                <w:sz w:val="22"/>
                <w:szCs w:val="22"/>
              </w:rPr>
              <w:t>sets ambitious and challenging goals for themselves and their team, takes responsibility for their own personal development and encourages their team to do the same</w:t>
            </w:r>
          </w:p>
          <w:p>
            <w:pPr>
              <w:numPr>
                <w:ilvl w:val="0"/>
                <w:numId w:val="7"/>
              </w:numPr>
              <w:suppressAutoHyphens/>
              <w:jc w:val="both"/>
              <w:rPr>
                <w:rFonts w:ascii="Gill Sans MT" w:hAnsi="Gill Sans MT" w:cstheme="majorHAnsi"/>
                <w:sz w:val="22"/>
                <w:szCs w:val="22"/>
              </w:rPr>
            </w:pPr>
            <w:r>
              <w:rPr>
                <w:rFonts w:ascii="Gill Sans MT" w:hAnsi="Gill Sans MT" w:cstheme="majorHAnsi"/>
                <w:sz w:val="22"/>
                <w:szCs w:val="22"/>
              </w:rPr>
              <w:t>widely shares their personal vision for Save the Children, engages and motivates others</w:t>
            </w:r>
          </w:p>
          <w:p>
            <w:pPr>
              <w:numPr>
                <w:ilvl w:val="0"/>
                <w:numId w:val="7"/>
              </w:numPr>
              <w:suppressAutoHyphens/>
              <w:jc w:val="both"/>
              <w:rPr>
                <w:rFonts w:ascii="Gill Sans MT" w:hAnsi="Gill Sans MT" w:cstheme="majorHAnsi"/>
                <w:sz w:val="22"/>
                <w:szCs w:val="22"/>
              </w:rPr>
            </w:pPr>
            <w:r>
              <w:rPr>
                <w:rFonts w:ascii="Gill Sans MT" w:hAnsi="Gill Sans MT" w:cstheme="majorHAnsi"/>
                <w:sz w:val="22"/>
                <w:szCs w:val="22"/>
              </w:rPr>
              <w:t>future orientated, thinks strategically and on a global scale.</w:t>
            </w:r>
          </w:p>
          <w:p>
            <w:pPr>
              <w:ind w:left="-24"/>
              <w:jc w:val="both"/>
              <w:rPr>
                <w:rFonts w:ascii="Gill Sans MT" w:hAnsi="Gill Sans MT" w:cstheme="majorHAnsi"/>
                <w:b/>
                <w:sz w:val="22"/>
                <w:szCs w:val="22"/>
              </w:rPr>
            </w:pPr>
            <w:r>
              <w:rPr>
                <w:rFonts w:ascii="Gill Sans MT" w:hAnsi="Gill Sans MT" w:cstheme="majorHAnsi"/>
                <w:b/>
                <w:sz w:val="22"/>
                <w:szCs w:val="22"/>
              </w:rPr>
              <w:t>Collaboration:</w:t>
            </w:r>
          </w:p>
          <w:p>
            <w:pPr>
              <w:numPr>
                <w:ilvl w:val="0"/>
                <w:numId w:val="8"/>
              </w:numPr>
              <w:suppressAutoHyphens/>
              <w:jc w:val="both"/>
              <w:rPr>
                <w:rFonts w:ascii="Gill Sans MT" w:hAnsi="Gill Sans MT" w:cstheme="majorHAnsi"/>
                <w:sz w:val="22"/>
                <w:szCs w:val="22"/>
              </w:rPr>
            </w:pPr>
            <w:r>
              <w:rPr>
                <w:rFonts w:ascii="Gill Sans MT" w:hAnsi="Gill Sans MT" w:cstheme="majorHAnsi"/>
                <w:sz w:val="22"/>
                <w:szCs w:val="22"/>
              </w:rPr>
              <w:t>builds and maintains effective relationships, with their team, colleagues, Members and external partners and supporters</w:t>
            </w:r>
          </w:p>
          <w:p>
            <w:pPr>
              <w:numPr>
                <w:ilvl w:val="0"/>
                <w:numId w:val="8"/>
              </w:numPr>
              <w:suppressAutoHyphens/>
              <w:jc w:val="both"/>
              <w:rPr>
                <w:rFonts w:ascii="Gill Sans MT" w:hAnsi="Gill Sans MT" w:cstheme="majorHAnsi"/>
                <w:sz w:val="22"/>
                <w:szCs w:val="22"/>
              </w:rPr>
            </w:pPr>
            <w:r>
              <w:rPr>
                <w:rFonts w:ascii="Gill Sans MT" w:hAnsi="Gill Sans MT" w:cstheme="majorHAnsi"/>
                <w:sz w:val="22"/>
                <w:szCs w:val="22"/>
              </w:rPr>
              <w:t>values diversity, sees it as a source of competitive strength</w:t>
            </w:r>
          </w:p>
          <w:p>
            <w:pPr>
              <w:numPr>
                <w:ilvl w:val="0"/>
                <w:numId w:val="9"/>
              </w:numPr>
              <w:suppressAutoHyphens/>
              <w:jc w:val="both"/>
              <w:rPr>
                <w:rFonts w:ascii="Gill Sans MT" w:hAnsi="Gill Sans MT" w:cstheme="majorHAnsi"/>
                <w:sz w:val="22"/>
                <w:szCs w:val="22"/>
              </w:rPr>
            </w:pPr>
            <w:r>
              <w:rPr>
                <w:rFonts w:ascii="Gill Sans MT" w:hAnsi="Gill Sans MT" w:cstheme="majorHAnsi"/>
                <w:sz w:val="22"/>
                <w:szCs w:val="22"/>
              </w:rPr>
              <w:t>approachable, good listener, easy to talk to.</w:t>
            </w:r>
          </w:p>
          <w:p>
            <w:pPr>
              <w:ind w:left="-24"/>
              <w:jc w:val="both"/>
              <w:rPr>
                <w:rFonts w:ascii="Gill Sans MT" w:hAnsi="Gill Sans MT" w:cstheme="majorHAnsi"/>
                <w:b/>
                <w:sz w:val="22"/>
                <w:szCs w:val="22"/>
              </w:rPr>
            </w:pPr>
            <w:r>
              <w:rPr>
                <w:rFonts w:ascii="Gill Sans MT" w:hAnsi="Gill Sans MT" w:cstheme="majorHAnsi"/>
                <w:b/>
                <w:sz w:val="22"/>
                <w:szCs w:val="22"/>
              </w:rPr>
              <w:t>Creativity:</w:t>
            </w:r>
          </w:p>
          <w:p>
            <w:pPr>
              <w:numPr>
                <w:ilvl w:val="0"/>
                <w:numId w:val="8"/>
              </w:numPr>
              <w:suppressAutoHyphens/>
              <w:jc w:val="both"/>
              <w:rPr>
                <w:rFonts w:ascii="Gill Sans MT" w:hAnsi="Gill Sans MT" w:cstheme="majorHAnsi"/>
                <w:sz w:val="22"/>
                <w:szCs w:val="22"/>
              </w:rPr>
            </w:pPr>
            <w:r>
              <w:rPr>
                <w:rFonts w:ascii="Gill Sans MT" w:hAnsi="Gill Sans MT" w:cstheme="majorHAnsi"/>
                <w:sz w:val="22"/>
                <w:szCs w:val="22"/>
              </w:rPr>
              <w:t>develops and encourages new and innovative DRRCA solutions</w:t>
            </w:r>
          </w:p>
          <w:p>
            <w:pPr>
              <w:numPr>
                <w:ilvl w:val="0"/>
                <w:numId w:val="8"/>
              </w:numPr>
              <w:suppressAutoHyphens/>
              <w:jc w:val="both"/>
              <w:rPr>
                <w:rFonts w:ascii="Gill Sans MT" w:hAnsi="Gill Sans MT" w:cstheme="majorHAnsi"/>
                <w:sz w:val="22"/>
                <w:szCs w:val="22"/>
              </w:rPr>
            </w:pPr>
            <w:r>
              <w:rPr>
                <w:rFonts w:ascii="Gill Sans MT" w:hAnsi="Gill Sans MT" w:cstheme="majorHAnsi"/>
                <w:sz w:val="22"/>
                <w:szCs w:val="22"/>
              </w:rPr>
              <w:t>willing to take disciplined risks.</w:t>
            </w:r>
          </w:p>
          <w:p>
            <w:pPr>
              <w:ind w:left="-24"/>
              <w:jc w:val="both"/>
              <w:rPr>
                <w:rFonts w:ascii="Gill Sans MT" w:hAnsi="Gill Sans MT" w:cstheme="majorHAnsi"/>
                <w:b/>
                <w:sz w:val="22"/>
                <w:szCs w:val="22"/>
              </w:rPr>
            </w:pPr>
            <w:r>
              <w:rPr>
                <w:rFonts w:ascii="Gill Sans MT" w:hAnsi="Gill Sans MT" w:cstheme="majorHAnsi"/>
                <w:b/>
                <w:sz w:val="22"/>
                <w:szCs w:val="22"/>
              </w:rPr>
              <w:t>Integrity:</w:t>
            </w:r>
          </w:p>
          <w:p>
            <w:pPr>
              <w:numPr>
                <w:ilvl w:val="0"/>
                <w:numId w:val="8"/>
              </w:numPr>
              <w:suppressAutoHyphens/>
              <w:jc w:val="both"/>
              <w:rPr>
                <w:rFonts w:ascii="Gill Sans MT" w:hAnsi="Gill Sans MT" w:cstheme="majorHAnsi"/>
                <w:sz w:val="22"/>
                <w:szCs w:val="22"/>
              </w:rPr>
            </w:pPr>
            <w:r>
              <w:rPr>
                <w:rFonts w:ascii="Gill Sans MT" w:hAnsi="Gill Sans MT" w:cstheme="majorHAnsi"/>
                <w:sz w:val="22"/>
                <w:szCs w:val="22"/>
              </w:rPr>
              <w:t>honest, encourages openness and transparency; demonstrates highest levels of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74" w:type="dxa"/>
            <w:gridSpan w:val="3"/>
          </w:tcPr>
          <w:p>
            <w:pPr>
              <w:jc w:val="both"/>
              <w:rPr>
                <w:rFonts w:ascii="Gill Sans MT" w:hAnsi="Gill Sans MT" w:cstheme="majorHAnsi"/>
                <w:b/>
                <w:color w:val="FF0000"/>
                <w:sz w:val="22"/>
                <w:szCs w:val="22"/>
              </w:rPr>
            </w:pPr>
            <w:r>
              <w:rPr>
                <w:rFonts w:ascii="Gill Sans MT" w:hAnsi="Gill Sans MT" w:cstheme="majorHAnsi"/>
                <w:b/>
                <w:sz w:val="22"/>
                <w:szCs w:val="22"/>
              </w:rPr>
              <w:t>QUALIFICATIONS</w:t>
            </w:r>
            <w:r>
              <w:rPr>
                <w:rFonts w:ascii="Gill Sans MT" w:hAnsi="Gill Sans MT" w:cstheme="majorHAnsi"/>
                <w:b/>
                <w:color w:val="FF0000"/>
                <w:sz w:val="22"/>
                <w:szCs w:val="22"/>
              </w:rPr>
              <w:t xml:space="preserve">  </w:t>
            </w:r>
          </w:p>
          <w:p>
            <w:pPr>
              <w:pStyle w:val="31"/>
              <w:numPr>
                <w:ilvl w:val="0"/>
                <w:numId w:val="8"/>
              </w:numPr>
              <w:autoSpaceDE w:val="0"/>
              <w:autoSpaceDN w:val="0"/>
              <w:adjustRightInd w:val="0"/>
              <w:rPr>
                <w:rFonts w:ascii="Gill Sans MT" w:hAnsi="Gill Sans MT" w:cs="Arial"/>
                <w:sz w:val="22"/>
                <w:szCs w:val="22"/>
              </w:rPr>
            </w:pPr>
            <w:r>
              <w:rPr>
                <w:rFonts w:ascii="Gill Sans MT" w:hAnsi="Gill Sans MT" w:cs="Arial"/>
                <w:sz w:val="22"/>
                <w:szCs w:val="22"/>
              </w:rPr>
              <w:t>Bachelor in Social Sciences, Development Studies, Environmental studies, Disaster preparedness or relate field of studies.</w:t>
            </w:r>
          </w:p>
          <w:p>
            <w:pPr>
              <w:pStyle w:val="31"/>
              <w:numPr>
                <w:ilvl w:val="0"/>
                <w:numId w:val="8"/>
              </w:numPr>
              <w:autoSpaceDE w:val="0"/>
              <w:autoSpaceDN w:val="0"/>
              <w:adjustRightInd w:val="0"/>
              <w:rPr>
                <w:rFonts w:ascii="Gill Sans MT" w:hAnsi="Gill Sans MT" w:cs="Arial"/>
                <w:sz w:val="22"/>
                <w:szCs w:val="22"/>
              </w:rPr>
            </w:pPr>
            <w:r>
              <w:rPr>
                <w:rFonts w:ascii="Gill Sans MT" w:hAnsi="Gill Sans MT" w:cs="Arial"/>
                <w:sz w:val="22"/>
                <w:szCs w:val="22"/>
              </w:rPr>
              <w:t>Atleast 3 to 4 years experience in implementing Anticipatory activities with recent in South Sudan Disaster prompt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574" w:type="dxa"/>
            <w:gridSpan w:val="3"/>
            <w:tcBorders>
              <w:bottom w:val="single" w:color="000000" w:sz="8" w:space="0"/>
            </w:tcBorders>
          </w:tcPr>
          <w:p>
            <w:pPr>
              <w:jc w:val="both"/>
              <w:rPr>
                <w:rFonts w:ascii="Gill Sans MT" w:hAnsi="Gill Sans MT" w:cstheme="majorHAnsi"/>
                <w:b/>
                <w:sz w:val="22"/>
                <w:szCs w:val="22"/>
              </w:rPr>
            </w:pPr>
            <w:r>
              <w:rPr>
                <w:rFonts w:ascii="Gill Sans MT" w:hAnsi="Gill Sans MT" w:cstheme="majorHAnsi"/>
                <w:b/>
                <w:sz w:val="22"/>
                <w:szCs w:val="22"/>
              </w:rPr>
              <w:t>EXPERIENCE AND SKILLS</w:t>
            </w:r>
          </w:p>
          <w:p>
            <w:pPr>
              <w:jc w:val="both"/>
              <w:rPr>
                <w:rFonts w:ascii="Gill Sans MT" w:hAnsi="Gill Sans MT" w:cstheme="majorHAnsi"/>
                <w:b/>
                <w:sz w:val="22"/>
                <w:szCs w:val="22"/>
              </w:rPr>
            </w:pPr>
            <w:r>
              <w:rPr>
                <w:rFonts w:ascii="Gill Sans MT" w:hAnsi="Gill Sans MT" w:cstheme="majorHAnsi"/>
                <w:b/>
                <w:sz w:val="22"/>
                <w:szCs w:val="22"/>
              </w:rPr>
              <w:t>Essential</w:t>
            </w:r>
          </w:p>
          <w:p>
            <w:pPr>
              <w:pStyle w:val="31"/>
              <w:numPr>
                <w:ilvl w:val="0"/>
                <w:numId w:val="7"/>
              </w:numPr>
              <w:suppressAutoHyphens/>
              <w:contextualSpacing w:val="0"/>
              <w:rPr>
                <w:rFonts w:ascii="Gill Sans MT" w:hAnsi="Gill Sans MT" w:cs="Arial"/>
                <w:sz w:val="22"/>
                <w:szCs w:val="22"/>
              </w:rPr>
            </w:pPr>
            <w:r>
              <w:rPr>
                <w:rFonts w:ascii="Gill Sans MT" w:hAnsi="Gill Sans MT" w:cs="Arial"/>
                <w:sz w:val="22"/>
                <w:szCs w:val="22"/>
              </w:rPr>
              <w:t>Proficiency in computer skills (Mircrosoft word, spreadsheet, powepoint, internet).</w:t>
            </w:r>
          </w:p>
          <w:p>
            <w:pPr>
              <w:pStyle w:val="31"/>
              <w:numPr>
                <w:ilvl w:val="0"/>
                <w:numId w:val="7"/>
              </w:numPr>
              <w:suppressAutoHyphens/>
              <w:contextualSpacing w:val="0"/>
              <w:rPr>
                <w:rFonts w:ascii="Gill Sans MT" w:hAnsi="Gill Sans MT" w:cs="Arial"/>
                <w:sz w:val="22"/>
                <w:szCs w:val="22"/>
              </w:rPr>
            </w:pPr>
            <w:r>
              <w:rPr>
                <w:rFonts w:ascii="Gill Sans MT" w:hAnsi="Gill Sans MT" w:cs="Arial"/>
                <w:sz w:val="22"/>
                <w:szCs w:val="22"/>
              </w:rPr>
              <w:t>Knowledge in DRR and climate change adaptation and management.</w:t>
            </w:r>
          </w:p>
          <w:p>
            <w:pPr>
              <w:pStyle w:val="31"/>
              <w:numPr>
                <w:ilvl w:val="0"/>
                <w:numId w:val="7"/>
              </w:numPr>
              <w:autoSpaceDE w:val="0"/>
              <w:autoSpaceDN w:val="0"/>
              <w:adjustRightInd w:val="0"/>
              <w:rPr>
                <w:rFonts w:ascii="Gill Sans MT" w:hAnsi="Gill Sans MT" w:cs="Arial"/>
                <w:sz w:val="22"/>
                <w:szCs w:val="22"/>
              </w:rPr>
            </w:pPr>
            <w:r>
              <w:rPr>
                <w:rFonts w:ascii="Gill Sans MT" w:hAnsi="Gill Sans MT" w:cs="Arial"/>
                <w:sz w:val="22"/>
                <w:szCs w:val="22"/>
              </w:rPr>
              <w:t>Experience of delivering DRRCA trainings to children and adult groups</w:t>
            </w:r>
          </w:p>
          <w:p>
            <w:pPr>
              <w:pStyle w:val="31"/>
              <w:numPr>
                <w:ilvl w:val="0"/>
                <w:numId w:val="7"/>
              </w:numPr>
              <w:autoSpaceDE w:val="0"/>
              <w:autoSpaceDN w:val="0"/>
              <w:adjustRightInd w:val="0"/>
              <w:rPr>
                <w:rFonts w:ascii="Gill Sans MT" w:hAnsi="Gill Sans MT" w:cs="Arial"/>
                <w:sz w:val="22"/>
                <w:szCs w:val="22"/>
              </w:rPr>
            </w:pPr>
            <w:r>
              <w:rPr>
                <w:rFonts w:ascii="Gill Sans MT" w:hAnsi="Gill Sans MT" w:cs="Arial"/>
                <w:sz w:val="22"/>
                <w:szCs w:val="22"/>
              </w:rPr>
              <w:t>Proven experience of supporting and implementing Disaster Risk Reduction in schools and Safe school programming.</w:t>
            </w:r>
          </w:p>
          <w:p>
            <w:pPr>
              <w:pStyle w:val="31"/>
              <w:numPr>
                <w:ilvl w:val="0"/>
                <w:numId w:val="7"/>
              </w:numPr>
              <w:spacing w:after="200"/>
              <w:rPr>
                <w:rFonts w:ascii="Gill Sans MT" w:hAnsi="Gill Sans MT" w:cs="Arial"/>
                <w:sz w:val="22"/>
                <w:szCs w:val="22"/>
              </w:rPr>
            </w:pPr>
            <w:r>
              <w:rPr>
                <w:rFonts w:ascii="Gill Sans MT" w:hAnsi="Gill Sans MT" w:cs="Arial"/>
                <w:sz w:val="22"/>
                <w:szCs w:val="22"/>
              </w:rPr>
              <w:t>Experience in facilitating DRRC and Climate adaptation mechanism in schools and communities.</w:t>
            </w:r>
          </w:p>
          <w:p>
            <w:pPr>
              <w:pStyle w:val="31"/>
              <w:numPr>
                <w:ilvl w:val="0"/>
                <w:numId w:val="7"/>
              </w:numPr>
              <w:spacing w:after="200"/>
              <w:rPr>
                <w:rFonts w:ascii="Gill Sans MT" w:hAnsi="Gill Sans MT" w:cs="Arial"/>
                <w:sz w:val="22"/>
                <w:szCs w:val="22"/>
              </w:rPr>
            </w:pPr>
            <w:r>
              <w:rPr>
                <w:rFonts w:ascii="Gill Sans MT" w:hAnsi="Gill Sans MT" w:cs="Arial"/>
                <w:sz w:val="22"/>
                <w:szCs w:val="22"/>
              </w:rPr>
              <w:t>Good planning and organising skills</w:t>
            </w:r>
          </w:p>
          <w:p>
            <w:pPr>
              <w:pStyle w:val="31"/>
              <w:numPr>
                <w:ilvl w:val="0"/>
                <w:numId w:val="7"/>
              </w:numPr>
              <w:spacing w:after="200"/>
              <w:rPr>
                <w:rFonts w:ascii="Gill Sans MT" w:hAnsi="Gill Sans MT" w:cs="Arial"/>
                <w:sz w:val="22"/>
                <w:szCs w:val="22"/>
              </w:rPr>
            </w:pPr>
            <w:r>
              <w:rPr>
                <w:rFonts w:ascii="Gill Sans MT" w:hAnsi="Gill Sans MT" w:cs="Arial"/>
                <w:sz w:val="22"/>
                <w:szCs w:val="22"/>
              </w:rPr>
              <w:t>Good communication and interpersonal skills; including spoken, written and reading fluency in Arabic and English.</w:t>
            </w:r>
          </w:p>
          <w:p>
            <w:pPr>
              <w:pStyle w:val="31"/>
              <w:numPr>
                <w:ilvl w:val="0"/>
                <w:numId w:val="7"/>
              </w:numPr>
              <w:spacing w:after="200"/>
              <w:rPr>
                <w:rFonts w:ascii="Gill Sans MT" w:hAnsi="Gill Sans MT" w:cs="Arial"/>
                <w:sz w:val="22"/>
                <w:szCs w:val="22"/>
              </w:rPr>
            </w:pPr>
            <w:r>
              <w:rPr>
                <w:rFonts w:ascii="Gill Sans MT" w:hAnsi="Gill Sans MT" w:cs="Arial"/>
                <w:sz w:val="22"/>
                <w:szCs w:val="22"/>
              </w:rPr>
              <w:t>Self-motivated and ability to work with little supervision</w:t>
            </w:r>
          </w:p>
          <w:p>
            <w:pPr>
              <w:pStyle w:val="31"/>
              <w:numPr>
                <w:ilvl w:val="0"/>
                <w:numId w:val="7"/>
              </w:numPr>
              <w:spacing w:after="200"/>
              <w:rPr>
                <w:rFonts w:ascii="Gill Sans MT" w:hAnsi="Gill Sans MT" w:cs="Arial"/>
                <w:sz w:val="22"/>
                <w:szCs w:val="22"/>
              </w:rPr>
            </w:pPr>
            <w:r>
              <w:rPr>
                <w:rFonts w:ascii="Gill Sans MT" w:hAnsi="Gill Sans MT" w:cs="Arial"/>
                <w:sz w:val="22"/>
                <w:szCs w:val="22"/>
              </w:rPr>
              <w:t>Good interpersonal and communication skills</w:t>
            </w:r>
          </w:p>
          <w:p>
            <w:pPr>
              <w:pStyle w:val="31"/>
              <w:numPr>
                <w:ilvl w:val="0"/>
                <w:numId w:val="7"/>
              </w:numPr>
              <w:spacing w:after="200"/>
              <w:rPr>
                <w:rFonts w:ascii="Gill Sans MT" w:hAnsi="Gill Sans MT" w:cs="Arial"/>
                <w:sz w:val="22"/>
                <w:szCs w:val="22"/>
              </w:rPr>
            </w:pPr>
            <w:r>
              <w:rPr>
                <w:rFonts w:ascii="Gill Sans MT" w:hAnsi="Gill Sans MT" w:cs="Arial"/>
                <w:sz w:val="22"/>
                <w:szCs w:val="22"/>
              </w:rPr>
              <w:t>Team player and flexible to take roles in supporting school  administration as part of mentoring teachers</w:t>
            </w:r>
          </w:p>
          <w:p>
            <w:pPr>
              <w:pStyle w:val="31"/>
              <w:numPr>
                <w:ilvl w:val="0"/>
                <w:numId w:val="7"/>
              </w:numPr>
              <w:spacing w:after="200"/>
              <w:rPr>
                <w:rFonts w:ascii="Gill Sans MT" w:hAnsi="Gill Sans MT" w:cs="Arial"/>
                <w:sz w:val="22"/>
                <w:szCs w:val="22"/>
              </w:rPr>
            </w:pPr>
            <w:r>
              <w:rPr>
                <w:rFonts w:ascii="Gill Sans MT" w:hAnsi="Gill Sans MT" w:cs="Arial"/>
                <w:sz w:val="22"/>
                <w:szCs w:val="22"/>
              </w:rPr>
              <w:t>Respect for local culture and customs</w:t>
            </w:r>
          </w:p>
          <w:p>
            <w:pPr>
              <w:pStyle w:val="31"/>
              <w:numPr>
                <w:ilvl w:val="0"/>
                <w:numId w:val="7"/>
              </w:numPr>
              <w:spacing w:after="200"/>
              <w:rPr>
                <w:rFonts w:ascii="Gill Sans MT" w:hAnsi="Gill Sans MT" w:cs="Arial"/>
                <w:sz w:val="22"/>
                <w:szCs w:val="22"/>
              </w:rPr>
            </w:pPr>
            <w:r>
              <w:rPr>
                <w:rFonts w:ascii="Gill Sans MT" w:hAnsi="Gill Sans MT" w:cs="Arial"/>
                <w:sz w:val="22"/>
                <w:szCs w:val="22"/>
              </w:rPr>
              <w:t>Familiarity with DRRCA, Child rights and Education issues in South Sudan</w:t>
            </w:r>
          </w:p>
          <w:p>
            <w:pPr>
              <w:jc w:val="both"/>
              <w:rPr>
                <w:rFonts w:ascii="Gill Sans MT" w:hAnsi="Gill Sans MT" w:cstheme="majorHAnsi"/>
                <w:b/>
                <w:sz w:val="22"/>
                <w:szCs w:val="22"/>
              </w:rPr>
            </w:pPr>
            <w:r>
              <w:rPr>
                <w:rFonts w:ascii="Gill Sans MT" w:hAnsi="Gill Sans MT" w:cstheme="majorHAnsi"/>
                <w:b/>
                <w:sz w:val="22"/>
                <w:szCs w:val="22"/>
              </w:rPr>
              <w:t>Desireable</w:t>
            </w:r>
          </w:p>
          <w:p>
            <w:pPr>
              <w:numPr>
                <w:ilvl w:val="0"/>
                <w:numId w:val="7"/>
              </w:numPr>
              <w:jc w:val="both"/>
              <w:rPr>
                <w:rFonts w:ascii="Gill Sans MT" w:hAnsi="Gill Sans MT" w:cs="Arial"/>
                <w:sz w:val="22"/>
                <w:szCs w:val="22"/>
              </w:rPr>
            </w:pPr>
            <w:r>
              <w:rPr>
                <w:rFonts w:ascii="Gill Sans MT" w:hAnsi="Gill Sans MT" w:cs="Arial"/>
                <w:sz w:val="22"/>
                <w:szCs w:val="22"/>
              </w:rPr>
              <w:t>South Sudanese with good knowledge of Child led and school based Disaster Reduction and climate change activities in South Sudan.</w:t>
            </w:r>
          </w:p>
          <w:p>
            <w:pPr>
              <w:numPr>
                <w:ilvl w:val="0"/>
                <w:numId w:val="7"/>
              </w:numPr>
              <w:jc w:val="both"/>
              <w:rPr>
                <w:rFonts w:ascii="Gill Sans MT" w:hAnsi="Gill Sans MT" w:cs="Arial"/>
                <w:sz w:val="22"/>
                <w:szCs w:val="22"/>
              </w:rPr>
            </w:pPr>
            <w:r>
              <w:rPr>
                <w:rFonts w:ascii="Gill Sans MT" w:hAnsi="Gill Sans MT" w:cs="Arial"/>
                <w:sz w:val="22"/>
                <w:szCs w:val="22"/>
              </w:rPr>
              <w:t xml:space="preserve">Motorbike driving licence is a </w:t>
            </w:r>
            <w:r>
              <w:rPr>
                <w:rFonts w:ascii="Gill Sans MT" w:hAnsi="Gill Sans MT" w:cs="Arial"/>
                <w:b/>
                <w:sz w:val="22"/>
                <w:szCs w:val="22"/>
                <w:u w:val="single"/>
              </w:rPr>
              <w:t>Must</w:t>
            </w:r>
          </w:p>
          <w:p>
            <w:pPr>
              <w:numPr>
                <w:ilvl w:val="0"/>
                <w:numId w:val="7"/>
              </w:numPr>
              <w:suppressAutoHyphens/>
              <w:jc w:val="both"/>
              <w:rPr>
                <w:rFonts w:ascii="Gill Sans MT" w:hAnsi="Gill Sans MT" w:cstheme="majorHAnsi"/>
                <w:sz w:val="22"/>
                <w:szCs w:val="22"/>
              </w:rPr>
            </w:pPr>
            <w:r>
              <w:rPr>
                <w:rFonts w:ascii="Gill Sans MT" w:hAnsi="Gill Sans MT" w:cstheme="majorHAnsi"/>
                <w:sz w:val="22"/>
                <w:szCs w:val="22"/>
              </w:rPr>
              <w:t xml:space="preserve">Representational skills; </w:t>
            </w:r>
          </w:p>
          <w:p>
            <w:pPr>
              <w:numPr>
                <w:ilvl w:val="0"/>
                <w:numId w:val="7"/>
              </w:numPr>
              <w:suppressAutoHyphens/>
              <w:jc w:val="both"/>
              <w:rPr>
                <w:rFonts w:ascii="Gill Sans MT" w:hAnsi="Gill Sans MT" w:cstheme="majorHAnsi"/>
                <w:sz w:val="22"/>
                <w:szCs w:val="22"/>
              </w:rPr>
            </w:pPr>
            <w:r>
              <w:rPr>
                <w:rFonts w:ascii="Gill Sans MT" w:hAnsi="Gill Sans MT" w:cstheme="majorHAnsi"/>
                <w:sz w:val="22"/>
                <w:szCs w:val="22"/>
              </w:rPr>
              <w:t>NGO experience relevant to Disaster Risk Reduction and climate change is a must.</w:t>
            </w:r>
          </w:p>
          <w:p>
            <w:pPr>
              <w:numPr>
                <w:ilvl w:val="0"/>
                <w:numId w:val="7"/>
              </w:numPr>
              <w:suppressAutoHyphens/>
              <w:jc w:val="both"/>
              <w:rPr>
                <w:rFonts w:ascii="Gill Sans MT" w:hAnsi="Gill Sans MT" w:cstheme="majorHAnsi"/>
                <w:b/>
                <w:sz w:val="22"/>
                <w:szCs w:val="22"/>
              </w:rPr>
            </w:pPr>
            <w:r>
              <w:rPr>
                <w:rFonts w:ascii="Gill Sans MT" w:hAnsi="Gill Sans MT" w:cstheme="majorHAnsi"/>
                <w:sz w:val="22"/>
                <w:szCs w:val="22"/>
              </w:rPr>
              <w:t>Knowledge of Juba or classic Arabic language spoken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74" w:type="dxa"/>
            <w:gridSpan w:val="3"/>
          </w:tcPr>
          <w:p>
            <w:pPr>
              <w:jc w:val="both"/>
              <w:rPr>
                <w:rFonts w:ascii="Gill Sans MT" w:hAnsi="Gill Sans MT" w:cstheme="majorHAnsi"/>
                <w:b/>
                <w:sz w:val="22"/>
                <w:szCs w:val="22"/>
              </w:rPr>
            </w:pPr>
            <w:r>
              <w:rPr>
                <w:rFonts w:ascii="Gill Sans MT" w:hAnsi="Gill Sans MT" w:cstheme="majorHAnsi"/>
                <w:b/>
                <w:sz w:val="22"/>
                <w:szCs w:val="22"/>
              </w:rPr>
              <w:t>Additional job responsibilities</w:t>
            </w:r>
          </w:p>
          <w:p>
            <w:pPr>
              <w:tabs>
                <w:tab w:val="left" w:pos="1134"/>
              </w:tabs>
              <w:jc w:val="both"/>
              <w:rPr>
                <w:rFonts w:ascii="Gill Sans MT" w:hAnsi="Gill Sans MT" w:cstheme="majorHAnsi"/>
                <w:sz w:val="22"/>
                <w:szCs w:val="22"/>
              </w:rPr>
            </w:pPr>
            <w:r>
              <w:rPr>
                <w:rFonts w:ascii="Gill Sans MT" w:hAnsi="Gill Sans MT" w:cstheme="majorHAnsi"/>
                <w:sz w:val="22"/>
                <w:szCs w:val="22"/>
              </w:rPr>
              <w:t>The duties and responsibilities as set out above are not exhaustive and the role holder may be required to carry out additional duties within reasonableness of their level of skills and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574" w:type="dxa"/>
            <w:gridSpan w:val="3"/>
            <w:tcBorders>
              <w:top w:val="single" w:color="000000" w:sz="8" w:space="0"/>
            </w:tcBorders>
          </w:tcPr>
          <w:p>
            <w:pPr>
              <w:jc w:val="both"/>
              <w:rPr>
                <w:rFonts w:ascii="Gill Sans MT" w:hAnsi="Gill Sans MT" w:cstheme="majorHAnsi"/>
                <w:b/>
                <w:sz w:val="22"/>
                <w:szCs w:val="22"/>
              </w:rPr>
            </w:pPr>
            <w:r>
              <w:rPr>
                <w:rFonts w:ascii="Gill Sans MT" w:hAnsi="Gill Sans MT" w:cstheme="majorHAnsi"/>
                <w:b/>
                <w:sz w:val="22"/>
                <w:szCs w:val="22"/>
              </w:rPr>
              <w:t xml:space="preserve">Equal Opportunities </w:t>
            </w:r>
          </w:p>
          <w:p>
            <w:pPr>
              <w:jc w:val="both"/>
              <w:rPr>
                <w:rFonts w:ascii="Gill Sans MT" w:hAnsi="Gill Sans MT" w:cstheme="majorHAnsi"/>
                <w:sz w:val="22"/>
                <w:szCs w:val="22"/>
              </w:rPr>
            </w:pPr>
            <w:r>
              <w:rPr>
                <w:rFonts w:ascii="Gill Sans MT" w:hAnsi="Gill Sans MT" w:cstheme="majorHAnsi"/>
                <w:sz w:val="22"/>
                <w:szCs w:val="22"/>
              </w:rPr>
              <w:t>The role holder is required to carry out the duties in accordance with the SCI Equal Opportunities and Diversity policies and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574" w:type="dxa"/>
            <w:gridSpan w:val="3"/>
          </w:tcPr>
          <w:p>
            <w:pPr>
              <w:jc w:val="both"/>
              <w:rPr>
                <w:rFonts w:ascii="Gill Sans MT" w:hAnsi="Gill Sans MT" w:cstheme="majorHAnsi"/>
                <w:b/>
                <w:color w:val="000000"/>
                <w:sz w:val="22"/>
                <w:szCs w:val="22"/>
              </w:rPr>
            </w:pPr>
            <w:r>
              <w:rPr>
                <w:rFonts w:ascii="Gill Sans MT" w:hAnsi="Gill Sans MT" w:cstheme="majorHAnsi"/>
                <w:b/>
                <w:color w:val="000000"/>
                <w:sz w:val="22"/>
                <w:szCs w:val="22"/>
              </w:rPr>
              <w:t>Child Safeguarding:</w:t>
            </w:r>
          </w:p>
          <w:p>
            <w:pPr>
              <w:jc w:val="both"/>
              <w:rPr>
                <w:rFonts w:ascii="Gill Sans MT" w:hAnsi="Gill Sans MT" w:cstheme="majorHAnsi"/>
                <w:sz w:val="22"/>
                <w:szCs w:val="22"/>
              </w:rPr>
            </w:pPr>
            <w:r>
              <w:rPr>
                <w:rFonts w:ascii="Gill Sans MT" w:hAnsi="Gill Sans MT" w:cstheme="majorHAnsi"/>
                <w:color w:val="000000"/>
                <w:sz w:val="22"/>
                <w:szCs w:val="22"/>
              </w:rPr>
              <w:t>We need to keep children safe so our selection process, which includes rigorous background checks, reflects our commitment to the protection of children from abuse</w:t>
            </w:r>
            <w:r>
              <w:rPr>
                <w:rFonts w:ascii="Gill Sans MT" w:hAnsi="Gill Sans MT" w:cstheme="majorHAns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74" w:type="dxa"/>
            <w:gridSpan w:val="3"/>
          </w:tcPr>
          <w:p>
            <w:pPr>
              <w:jc w:val="both"/>
              <w:rPr>
                <w:rFonts w:ascii="Gill Sans MT" w:hAnsi="Gill Sans MT" w:cstheme="majorHAnsi"/>
                <w:b/>
                <w:sz w:val="22"/>
                <w:szCs w:val="22"/>
              </w:rPr>
            </w:pPr>
            <w:r>
              <w:rPr>
                <w:rFonts w:ascii="Gill Sans MT" w:hAnsi="Gill Sans MT" w:cstheme="majorHAnsi"/>
                <w:b/>
                <w:sz w:val="22"/>
                <w:szCs w:val="22"/>
              </w:rPr>
              <w:t>Health and Safety</w:t>
            </w:r>
          </w:p>
          <w:p>
            <w:pPr>
              <w:jc w:val="both"/>
              <w:rPr>
                <w:rFonts w:ascii="Gill Sans MT" w:hAnsi="Gill Sans MT" w:cstheme="majorHAnsi"/>
                <w:sz w:val="22"/>
                <w:szCs w:val="22"/>
              </w:rPr>
            </w:pPr>
            <w:r>
              <w:rPr>
                <w:rFonts w:ascii="Gill Sans MT" w:hAnsi="Gill Sans MT" w:cstheme="majorHAnsi"/>
                <w:sz w:val="22"/>
                <w:szCs w:val="22"/>
              </w:rPr>
              <w:t>The role holder is required to carry out the duties in accordance with SCI Health and Safety policies and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1" w:type="dxa"/>
            <w:gridSpan w:val="2"/>
            <w:tcBorders>
              <w:bottom w:val="single" w:color="auto" w:sz="4" w:space="0"/>
            </w:tcBorders>
          </w:tcPr>
          <w:p>
            <w:pPr>
              <w:tabs>
                <w:tab w:val="left" w:pos="1134"/>
              </w:tabs>
              <w:jc w:val="both"/>
              <w:rPr>
                <w:rFonts w:ascii="Gill Sans MT" w:hAnsi="Gill Sans MT" w:cstheme="majorHAnsi"/>
                <w:b/>
                <w:sz w:val="22"/>
                <w:szCs w:val="22"/>
              </w:rPr>
            </w:pPr>
            <w:r>
              <w:rPr>
                <w:rFonts w:ascii="Gill Sans MT" w:hAnsi="Gill Sans MT" w:cstheme="majorHAnsi"/>
                <w:b/>
                <w:sz w:val="22"/>
                <w:szCs w:val="22"/>
              </w:rPr>
              <w:t xml:space="preserve">JD written by: </w:t>
            </w:r>
            <w:r>
              <w:rPr>
                <w:rFonts w:ascii="Gill Sans MT" w:hAnsi="Gill Sans MT" w:cstheme="majorHAnsi"/>
                <w:sz w:val="22"/>
                <w:szCs w:val="22"/>
              </w:rPr>
              <w:t>Ojara George Achana</w:t>
            </w:r>
          </w:p>
        </w:tc>
        <w:tc>
          <w:tcPr>
            <w:tcW w:w="5003" w:type="dxa"/>
            <w:tcBorders>
              <w:bottom w:val="single" w:color="auto" w:sz="4" w:space="0"/>
            </w:tcBorders>
          </w:tcPr>
          <w:p>
            <w:pPr>
              <w:tabs>
                <w:tab w:val="left" w:pos="984"/>
              </w:tabs>
              <w:jc w:val="both"/>
              <w:rPr>
                <w:rFonts w:ascii="Gill Sans MT" w:hAnsi="Gill Sans MT" w:cstheme="majorHAnsi"/>
                <w:b/>
                <w:sz w:val="22"/>
                <w:szCs w:val="22"/>
              </w:rPr>
            </w:pPr>
            <w:r>
              <w:rPr>
                <w:rFonts w:ascii="Gill Sans MT" w:hAnsi="Gill Sans MT" w:cstheme="majorHAnsi"/>
                <w:b/>
                <w:sz w:val="22"/>
                <w:szCs w:val="22"/>
              </w:rPr>
              <w:t xml:space="preserve">Date: </w:t>
            </w:r>
            <w:r>
              <w:rPr>
                <w:rFonts w:ascii="Gill Sans MT" w:hAnsi="Gill Sans MT" w:cstheme="majorHAnsi"/>
                <w:sz w:val="22"/>
                <w:szCs w:val="22"/>
              </w:rPr>
              <w:t>21/07/2023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1" w:type="dxa"/>
            <w:gridSpan w:val="2"/>
            <w:tcBorders>
              <w:bottom w:val="single" w:color="auto" w:sz="4" w:space="0"/>
            </w:tcBorders>
          </w:tcPr>
          <w:p>
            <w:pPr>
              <w:tabs>
                <w:tab w:val="left" w:pos="1134"/>
              </w:tabs>
              <w:jc w:val="both"/>
              <w:rPr>
                <w:rFonts w:ascii="Gill Sans MT" w:hAnsi="Gill Sans MT" w:cstheme="majorHAnsi"/>
                <w:sz w:val="22"/>
                <w:szCs w:val="22"/>
              </w:rPr>
            </w:pPr>
            <w:r>
              <w:rPr>
                <w:rFonts w:ascii="Gill Sans MT" w:hAnsi="Gill Sans MT" w:cstheme="majorHAnsi"/>
                <w:b/>
                <w:sz w:val="22"/>
                <w:szCs w:val="22"/>
              </w:rPr>
              <w:t xml:space="preserve">JD agreed by: </w:t>
            </w:r>
            <w:r>
              <w:rPr>
                <w:rFonts w:ascii="Gill Sans MT" w:hAnsi="Gill Sans MT" w:cstheme="majorHAnsi"/>
                <w:sz w:val="22"/>
                <w:szCs w:val="22"/>
              </w:rPr>
              <w:t>Legesse Zewde</w:t>
            </w:r>
          </w:p>
        </w:tc>
        <w:tc>
          <w:tcPr>
            <w:tcW w:w="5003" w:type="dxa"/>
          </w:tcPr>
          <w:p>
            <w:pPr>
              <w:tabs>
                <w:tab w:val="left" w:pos="984"/>
              </w:tabs>
              <w:jc w:val="both"/>
              <w:rPr>
                <w:rFonts w:ascii="Gill Sans MT" w:hAnsi="Gill Sans MT" w:cstheme="majorHAnsi"/>
                <w:b/>
                <w:sz w:val="22"/>
                <w:szCs w:val="22"/>
              </w:rPr>
            </w:pPr>
            <w:r>
              <w:rPr>
                <w:rFonts w:ascii="Gill Sans MT" w:hAnsi="Gill Sans MT" w:cstheme="majorHAnsi"/>
                <w:b/>
                <w:sz w:val="22"/>
                <w:szCs w:val="22"/>
              </w:rPr>
              <w:t xml:space="preserve">Date: </w:t>
            </w:r>
            <w:r>
              <w:rPr>
                <w:rFonts w:ascii="Gill Sans MT" w:hAnsi="Gill Sans MT" w:cstheme="majorHAnsi"/>
                <w:sz w:val="22"/>
                <w:szCs w:val="22"/>
              </w:rPr>
              <w:t>21/07/2023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1" w:type="dxa"/>
            <w:gridSpan w:val="2"/>
          </w:tcPr>
          <w:p>
            <w:pPr>
              <w:tabs>
                <w:tab w:val="left" w:pos="1134"/>
              </w:tabs>
              <w:jc w:val="both"/>
              <w:rPr>
                <w:rFonts w:ascii="Gill Sans MT" w:hAnsi="Gill Sans MT" w:cstheme="majorHAnsi"/>
                <w:b/>
                <w:sz w:val="22"/>
                <w:szCs w:val="22"/>
              </w:rPr>
            </w:pPr>
            <w:r>
              <w:rPr>
                <w:rFonts w:ascii="Gill Sans MT" w:hAnsi="Gill Sans MT" w:cstheme="majorHAnsi"/>
                <w:b/>
                <w:sz w:val="22"/>
                <w:szCs w:val="22"/>
              </w:rPr>
              <w:t xml:space="preserve">Updated By: </w:t>
            </w:r>
            <w:r>
              <w:rPr>
                <w:rFonts w:ascii="Gill Sans MT" w:hAnsi="Gill Sans MT" w:cstheme="majorHAnsi"/>
                <w:sz w:val="22"/>
                <w:szCs w:val="22"/>
              </w:rPr>
              <w:t>Ojara George Achana</w:t>
            </w:r>
          </w:p>
        </w:tc>
        <w:tc>
          <w:tcPr>
            <w:tcW w:w="5003" w:type="dxa"/>
            <w:tcBorders>
              <w:bottom w:val="single" w:color="auto" w:sz="4" w:space="0"/>
            </w:tcBorders>
          </w:tcPr>
          <w:p>
            <w:pPr>
              <w:tabs>
                <w:tab w:val="left" w:pos="984"/>
              </w:tabs>
              <w:jc w:val="both"/>
              <w:rPr>
                <w:rFonts w:ascii="Gill Sans MT" w:hAnsi="Gill Sans MT" w:cstheme="majorHAnsi"/>
                <w:b/>
                <w:sz w:val="22"/>
                <w:szCs w:val="22"/>
              </w:rPr>
            </w:pPr>
            <w:r>
              <w:rPr>
                <w:rFonts w:ascii="Gill Sans MT" w:hAnsi="Gill Sans MT" w:cstheme="majorHAnsi"/>
                <w:b/>
                <w:sz w:val="22"/>
                <w:szCs w:val="22"/>
              </w:rPr>
              <w:t xml:space="preserve">Date: </w:t>
            </w:r>
            <w:r>
              <w:rPr>
                <w:rFonts w:ascii="Gill Sans MT" w:hAnsi="Gill Sans MT" w:cstheme="majorHAnsi"/>
                <w:sz w:val="22"/>
                <w:szCs w:val="22"/>
              </w:rPr>
              <w:t>19/02/2024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1" w:type="dxa"/>
            <w:gridSpan w:val="2"/>
            <w:tcBorders>
              <w:bottom w:val="single" w:color="auto" w:sz="4" w:space="0"/>
            </w:tcBorders>
          </w:tcPr>
          <w:p>
            <w:pPr>
              <w:tabs>
                <w:tab w:val="left" w:pos="1134"/>
              </w:tabs>
              <w:jc w:val="both"/>
              <w:rPr>
                <w:rFonts w:ascii="Gill Sans MT" w:hAnsi="Gill Sans MT" w:cstheme="majorHAnsi"/>
                <w:b/>
                <w:sz w:val="22"/>
                <w:szCs w:val="22"/>
              </w:rPr>
            </w:pPr>
            <w:r>
              <w:rPr>
                <w:rFonts w:ascii="Gill Sans MT" w:hAnsi="Gill Sans MT" w:cstheme="majorHAnsi"/>
                <w:b/>
                <w:sz w:val="22"/>
                <w:szCs w:val="22"/>
              </w:rPr>
              <w:t xml:space="preserve">Evaluated: </w:t>
            </w:r>
          </w:p>
        </w:tc>
        <w:tc>
          <w:tcPr>
            <w:tcW w:w="5003" w:type="dxa"/>
            <w:tcBorders>
              <w:bottom w:val="single" w:color="auto" w:sz="4" w:space="0"/>
            </w:tcBorders>
          </w:tcPr>
          <w:p>
            <w:pPr>
              <w:tabs>
                <w:tab w:val="left" w:pos="984"/>
              </w:tabs>
              <w:jc w:val="both"/>
              <w:rPr>
                <w:rFonts w:ascii="Gill Sans MT" w:hAnsi="Gill Sans MT" w:cstheme="majorHAnsi"/>
                <w:b/>
                <w:sz w:val="22"/>
                <w:szCs w:val="22"/>
              </w:rPr>
            </w:pPr>
            <w:r>
              <w:rPr>
                <w:rFonts w:ascii="Gill Sans MT" w:hAnsi="Gill Sans MT" w:cstheme="majorHAnsi"/>
                <w:b/>
                <w:sz w:val="22"/>
                <w:szCs w:val="22"/>
              </w:rPr>
              <w:t xml:space="preserve">Date: </w:t>
            </w:r>
            <w:r>
              <w:rPr>
                <w:rFonts w:ascii="Gill Sans MT" w:hAnsi="Gill Sans MT" w:cstheme="majorHAnsi"/>
                <w:sz w:val="22"/>
                <w:szCs w:val="22"/>
              </w:rPr>
              <w:t>19/02/2024</w:t>
            </w:r>
          </w:p>
        </w:tc>
      </w:tr>
    </w:tbl>
    <w:p>
      <w:pPr>
        <w:jc w:val="both"/>
        <w:rPr>
          <w:rFonts w:ascii="Gill Sans MT" w:hAnsi="Gill Sans MT" w:cstheme="majorHAnsi"/>
          <w:sz w:val="22"/>
          <w:szCs w:val="22"/>
        </w:rPr>
      </w:pPr>
    </w:p>
    <w:p>
      <w:pPr>
        <w:jc w:val="both"/>
        <w:rPr>
          <w:rFonts w:ascii="Gill Sans MT" w:hAnsi="Gill Sans MT" w:cstheme="majorHAnsi"/>
          <w:sz w:val="22"/>
          <w:szCs w:val="22"/>
        </w:rPr>
      </w:pPr>
    </w:p>
    <w:p>
      <w:pPr>
        <w:jc w:val="both"/>
        <w:rPr>
          <w:rFonts w:ascii="Gill Sans MT" w:hAnsi="Gill Sans MT" w:cstheme="majorHAnsi"/>
          <w:sz w:val="22"/>
          <w:szCs w:val="22"/>
        </w:rPr>
      </w:pPr>
    </w:p>
    <w:p>
      <w:pPr>
        <w:jc w:val="both"/>
        <w:rPr>
          <w:rFonts w:ascii="Gill Sans MT" w:hAnsi="Gill Sans MT" w:cstheme="majorHAnsi"/>
          <w:sz w:val="22"/>
          <w:szCs w:val="22"/>
        </w:rPr>
      </w:pPr>
    </w:p>
    <w:p>
      <w:pPr>
        <w:jc w:val="both"/>
        <w:rPr>
          <w:rFonts w:ascii="Gill Sans MT" w:hAnsi="Gill Sans MT" w:cstheme="majorHAnsi"/>
          <w:sz w:val="22"/>
          <w:szCs w:val="22"/>
        </w:rPr>
      </w:pPr>
    </w:p>
    <w:sectPr>
      <w:headerReference r:id="rId3"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Calibri Light">
    <w:panose1 w:val="020F0302020204030204"/>
    <w:charset w:val="00"/>
    <w:family w:val="swiss"/>
    <w:pitch w:val="default"/>
    <w:sig w:usb0="E4002EFF" w:usb1="C200247B" w:usb2="00000009" w:usb3="00000000" w:csb0="200001FF" w:csb1="00000000"/>
  </w:font>
  <w:font w:name="SymbolMT">
    <w:altName w:val="Segoe Print"/>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142"/>
      <w:jc w:val="center"/>
      <w:rPr>
        <w:rFonts w:ascii="Arial" w:hAnsi="Arial" w:cs="Arial"/>
        <w:b/>
        <w:smallCaps/>
        <w:sz w:val="22"/>
        <w:szCs w:val="22"/>
      </w:rPr>
    </w:pPr>
    <w:r>
      <w:rPr>
        <w:rFonts w:ascii="Arial" w:hAnsi="Arial" w:cs="Arial"/>
        <w:b/>
        <w:smallCaps/>
        <w:sz w:val="22"/>
        <w:szCs w:val="22"/>
        <w:lang w:eastAsia="en-GB"/>
      </w:rPr>
      <w:pict>
        <v:shape id="_x0000_s2049" o:spid="_x0000_s2049" o:spt="75" type="#_x0000_t75" style="position:absolute;left:0pt;margin-left:315.75pt;margin-top:-7.75pt;height:26.55pt;width:132pt;z-index:251659264;mso-width-relative:page;mso-height-relative:page;" filled="f" o:preferrelative="t" stroked="f" coordsize="21600,21600">
          <v:path/>
          <v:fill on="f" focussize="0,0"/>
          <v:stroke on="f" joinstyle="miter"/>
          <v:imagedata r:id="rId1" o:title=""/>
          <o:lock v:ext="edit" aspectratio="t"/>
        </v:shape>
      </w:pict>
    </w:r>
    <w:r>
      <w:rPr>
        <w:rFonts w:ascii="Arial" w:hAnsi="Arial" w:cs="Arial"/>
        <w:b/>
        <w:smallCaps/>
        <w:sz w:val="22"/>
        <w:szCs w:val="22"/>
      </w:rPr>
      <w:t xml:space="preserve">SAVE THE CHILDREN INTERNATIONAL </w:t>
    </w:r>
  </w:p>
  <w:p>
    <w:pPr>
      <w:pStyle w:val="24"/>
      <w:ind w:left="-142"/>
      <w:jc w:val="center"/>
      <w:rPr>
        <w:rFonts w:ascii="Arial" w:hAnsi="Arial" w:cs="Arial"/>
        <w:b/>
        <w:smallCaps/>
        <w:sz w:val="22"/>
        <w:szCs w:val="22"/>
      </w:rPr>
    </w:pPr>
    <w:r>
      <w:rPr>
        <w:rFonts w:ascii="Arial" w:hAnsi="Arial" w:cs="Arial"/>
        <w:b/>
        <w:smallCaps/>
        <w:sz w:val="22"/>
        <w:szCs w:val="22"/>
      </w:rPr>
      <w:t>ROLE PROFILE</w:t>
    </w:r>
  </w:p>
  <w:p>
    <w:pPr>
      <w:pStyle w:val="24"/>
      <w:ind w:left="-142"/>
      <w:jc w:val="center"/>
      <w:rPr>
        <w:rFonts w:ascii="Arial" w:hAnsi="Arial" w:cs="Arial"/>
        <w:b/>
        <w:smallCaps/>
        <w:sz w:val="28"/>
        <w:szCs w:val="28"/>
      </w:rPr>
    </w:pPr>
    <w:r>
      <w:rPr>
        <w:rFonts w:ascii="Arial" w:hAnsi="Arial" w:cs="Arial"/>
        <w:b/>
        <w:smallCaps/>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6"/>
      <w:lvlText w:val=""/>
      <w:lvlJc w:val="left"/>
      <w:pPr>
        <w:tabs>
          <w:tab w:val="left" w:pos="360"/>
        </w:tabs>
        <w:ind w:left="340" w:hanging="340"/>
      </w:pPr>
      <w:rPr>
        <w:rFonts w:hint="default" w:ascii="Symbol" w:hAnsi="Symbol"/>
      </w:rPr>
    </w:lvl>
  </w:abstractNum>
  <w:abstractNum w:abstractNumId="1">
    <w:nsid w:val="00000005"/>
    <w:multiLevelType w:val="singleLevel"/>
    <w:tmpl w:val="00000005"/>
    <w:lvl w:ilvl="0" w:tentative="0">
      <w:start w:val="1"/>
      <w:numFmt w:val="bullet"/>
      <w:lvlText w:val=""/>
      <w:lvlJc w:val="left"/>
      <w:pPr>
        <w:tabs>
          <w:tab w:val="left" w:pos="696"/>
        </w:tabs>
        <w:ind w:left="696" w:hanging="360"/>
      </w:pPr>
      <w:rPr>
        <w:rFonts w:ascii="Symbol" w:hAnsi="Symbol"/>
      </w:rPr>
    </w:lvl>
  </w:abstractNum>
  <w:abstractNum w:abstractNumId="2">
    <w:nsid w:val="0000000A"/>
    <w:multiLevelType w:val="singleLevel"/>
    <w:tmpl w:val="0000000A"/>
    <w:lvl w:ilvl="0" w:tentative="0">
      <w:start w:val="1"/>
      <w:numFmt w:val="bullet"/>
      <w:lvlText w:val=""/>
      <w:lvlJc w:val="left"/>
      <w:pPr>
        <w:tabs>
          <w:tab w:val="left" w:pos="696"/>
        </w:tabs>
        <w:ind w:left="696" w:hanging="360"/>
      </w:pPr>
      <w:rPr>
        <w:rFonts w:ascii="Symbol" w:hAnsi="Symbol"/>
      </w:rPr>
    </w:lvl>
  </w:abstractNum>
  <w:abstractNum w:abstractNumId="3">
    <w:nsid w:val="0000000C"/>
    <w:multiLevelType w:val="singleLevel"/>
    <w:tmpl w:val="0000000C"/>
    <w:lvl w:ilvl="0" w:tentative="0">
      <w:start w:val="1"/>
      <w:numFmt w:val="bullet"/>
      <w:lvlText w:val=""/>
      <w:lvlJc w:val="left"/>
      <w:pPr>
        <w:tabs>
          <w:tab w:val="left" w:pos="696"/>
        </w:tabs>
        <w:ind w:left="696" w:hanging="360"/>
      </w:pPr>
      <w:rPr>
        <w:rFonts w:ascii="Symbol" w:hAnsi="Symbol"/>
      </w:rPr>
    </w:lvl>
  </w:abstractNum>
  <w:abstractNum w:abstractNumId="4">
    <w:nsid w:val="0000000E"/>
    <w:multiLevelType w:val="singleLevel"/>
    <w:tmpl w:val="0000000E"/>
    <w:lvl w:ilvl="0" w:tentative="0">
      <w:start w:val="1"/>
      <w:numFmt w:val="bullet"/>
      <w:lvlText w:val=""/>
      <w:lvlJc w:val="left"/>
      <w:pPr>
        <w:tabs>
          <w:tab w:val="left" w:pos="696"/>
        </w:tabs>
        <w:ind w:left="696" w:hanging="360"/>
      </w:pPr>
      <w:rPr>
        <w:rFonts w:ascii="Symbol" w:hAnsi="Symbol"/>
      </w:rPr>
    </w:lvl>
  </w:abstractNum>
  <w:abstractNum w:abstractNumId="5">
    <w:nsid w:val="21F02094"/>
    <w:multiLevelType w:val="singleLevel"/>
    <w:tmpl w:val="21F02094"/>
    <w:lvl w:ilvl="0" w:tentative="0">
      <w:start w:val="1"/>
      <w:numFmt w:val="decimal"/>
      <w:pStyle w:val="30"/>
      <w:lvlText w:val="%1)"/>
      <w:lvlJc w:val="left"/>
      <w:pPr>
        <w:tabs>
          <w:tab w:val="left" w:pos="1778"/>
        </w:tabs>
        <w:ind w:left="1758" w:hanging="340"/>
      </w:pPr>
    </w:lvl>
  </w:abstractNum>
  <w:abstractNum w:abstractNumId="6">
    <w:nsid w:val="416575E8"/>
    <w:multiLevelType w:val="singleLevel"/>
    <w:tmpl w:val="416575E8"/>
    <w:lvl w:ilvl="0" w:tentative="0">
      <w:start w:val="1"/>
      <w:numFmt w:val="bullet"/>
      <w:pStyle w:val="29"/>
      <w:lvlText w:val=""/>
      <w:lvlJc w:val="left"/>
      <w:pPr>
        <w:tabs>
          <w:tab w:val="left" w:pos="360"/>
        </w:tabs>
        <w:ind w:left="360" w:hanging="360"/>
      </w:pPr>
      <w:rPr>
        <w:rFonts w:hint="default" w:ascii="Symbol" w:hAnsi="Symbol"/>
      </w:rPr>
    </w:lvl>
  </w:abstractNum>
  <w:abstractNum w:abstractNumId="7">
    <w:nsid w:val="448C6943"/>
    <w:multiLevelType w:val="multilevel"/>
    <w:tmpl w:val="448C6943"/>
    <w:lvl w:ilvl="0" w:tentative="0">
      <w:start w:val="1"/>
      <w:numFmt w:val="decimal"/>
      <w:lvlText w:val="%1."/>
      <w:lvlJc w:val="left"/>
      <w:pPr>
        <w:tabs>
          <w:tab w:val="left" w:pos="1304"/>
        </w:tabs>
        <w:ind w:left="1304" w:hanging="1304"/>
      </w:pPr>
    </w:lvl>
    <w:lvl w:ilvl="1" w:tentative="0">
      <w:start w:val="1"/>
      <w:numFmt w:val="decimal"/>
      <w:lvlRestart w:val="0"/>
      <w:pStyle w:val="3"/>
      <w:lvlText w:val="5.%2"/>
      <w:lvlJc w:val="left"/>
      <w:pPr>
        <w:tabs>
          <w:tab w:val="left" w:pos="1418"/>
        </w:tabs>
        <w:ind w:left="1418" w:hanging="1418"/>
      </w:pPr>
      <w:rPr>
        <w:rFonts w:hint="default" w:ascii="Arial" w:hAnsi="Arial"/>
        <w:b/>
        <w:i w:val="0"/>
        <w:sz w:val="24"/>
      </w:r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4680"/>
        </w:tabs>
        <w:ind w:left="4320" w:hanging="1440"/>
      </w:pPr>
    </w:lvl>
  </w:abstractNum>
  <w:abstractNum w:abstractNumId="8">
    <w:nsid w:val="7FA11FA1"/>
    <w:multiLevelType w:val="multilevel"/>
    <w:tmpl w:val="7FA11FA1"/>
    <w:lvl w:ilvl="0" w:tentative="0">
      <w:start w:val="1"/>
      <w:numFmt w:val="bullet"/>
      <w:lvlText w:val=""/>
      <w:lvlJc w:val="left"/>
      <w:pPr>
        <w:ind w:left="720" w:hanging="360"/>
      </w:pPr>
      <w:rPr>
        <w:rFonts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8"/>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7D0B"/>
    <w:rsid w:val="00014716"/>
    <w:rsid w:val="000439E4"/>
    <w:rsid w:val="00085147"/>
    <w:rsid w:val="00091A58"/>
    <w:rsid w:val="00092DD0"/>
    <w:rsid w:val="000A0163"/>
    <w:rsid w:val="000A0F90"/>
    <w:rsid w:val="000B2430"/>
    <w:rsid w:val="000E09C6"/>
    <w:rsid w:val="0015099B"/>
    <w:rsid w:val="0015532E"/>
    <w:rsid w:val="00160A55"/>
    <w:rsid w:val="00174203"/>
    <w:rsid w:val="0017754D"/>
    <w:rsid w:val="00183B33"/>
    <w:rsid w:val="00185F26"/>
    <w:rsid w:val="001865E3"/>
    <w:rsid w:val="00197A5F"/>
    <w:rsid w:val="001B2A90"/>
    <w:rsid w:val="001B461D"/>
    <w:rsid w:val="001D1F88"/>
    <w:rsid w:val="001D6665"/>
    <w:rsid w:val="001E330E"/>
    <w:rsid w:val="001E3518"/>
    <w:rsid w:val="002065ED"/>
    <w:rsid w:val="00225770"/>
    <w:rsid w:val="00242ECA"/>
    <w:rsid w:val="00255049"/>
    <w:rsid w:val="00267F7F"/>
    <w:rsid w:val="00287B36"/>
    <w:rsid w:val="00290500"/>
    <w:rsid w:val="002916E8"/>
    <w:rsid w:val="00297EEF"/>
    <w:rsid w:val="002B21C3"/>
    <w:rsid w:val="002D4A35"/>
    <w:rsid w:val="002E170D"/>
    <w:rsid w:val="002E34C0"/>
    <w:rsid w:val="002F4702"/>
    <w:rsid w:val="00324580"/>
    <w:rsid w:val="00341E13"/>
    <w:rsid w:val="00382DCB"/>
    <w:rsid w:val="003B081D"/>
    <w:rsid w:val="003B2EB5"/>
    <w:rsid w:val="003C0A7E"/>
    <w:rsid w:val="00407466"/>
    <w:rsid w:val="00416FB8"/>
    <w:rsid w:val="00434D92"/>
    <w:rsid w:val="00442E38"/>
    <w:rsid w:val="00443F71"/>
    <w:rsid w:val="004501EA"/>
    <w:rsid w:val="00456024"/>
    <w:rsid w:val="00457479"/>
    <w:rsid w:val="004757CF"/>
    <w:rsid w:val="00480895"/>
    <w:rsid w:val="00482382"/>
    <w:rsid w:val="00483CC9"/>
    <w:rsid w:val="004852D8"/>
    <w:rsid w:val="00493703"/>
    <w:rsid w:val="004B2994"/>
    <w:rsid w:val="004C2411"/>
    <w:rsid w:val="004C318D"/>
    <w:rsid w:val="004C3FFF"/>
    <w:rsid w:val="004C44EA"/>
    <w:rsid w:val="004D25E9"/>
    <w:rsid w:val="004E2B71"/>
    <w:rsid w:val="00502CDE"/>
    <w:rsid w:val="00514D77"/>
    <w:rsid w:val="00520EAC"/>
    <w:rsid w:val="005358D9"/>
    <w:rsid w:val="00543A17"/>
    <w:rsid w:val="00553DE4"/>
    <w:rsid w:val="00556B70"/>
    <w:rsid w:val="005602C8"/>
    <w:rsid w:val="005754C8"/>
    <w:rsid w:val="00586599"/>
    <w:rsid w:val="005915EF"/>
    <w:rsid w:val="005B45CD"/>
    <w:rsid w:val="005D08E0"/>
    <w:rsid w:val="005F161F"/>
    <w:rsid w:val="00601D69"/>
    <w:rsid w:val="006171BF"/>
    <w:rsid w:val="006224AD"/>
    <w:rsid w:val="00624CD4"/>
    <w:rsid w:val="00625923"/>
    <w:rsid w:val="00630462"/>
    <w:rsid w:val="00640C69"/>
    <w:rsid w:val="006450BE"/>
    <w:rsid w:val="00647D3A"/>
    <w:rsid w:val="00652A42"/>
    <w:rsid w:val="0067762A"/>
    <w:rsid w:val="0069034A"/>
    <w:rsid w:val="006934BA"/>
    <w:rsid w:val="00697BD1"/>
    <w:rsid w:val="006A391E"/>
    <w:rsid w:val="006B6307"/>
    <w:rsid w:val="006D3CEE"/>
    <w:rsid w:val="006D7BC5"/>
    <w:rsid w:val="006E515E"/>
    <w:rsid w:val="006F46C2"/>
    <w:rsid w:val="007104FB"/>
    <w:rsid w:val="0072183D"/>
    <w:rsid w:val="00736EA9"/>
    <w:rsid w:val="00743D76"/>
    <w:rsid w:val="00756550"/>
    <w:rsid w:val="00762004"/>
    <w:rsid w:val="00770638"/>
    <w:rsid w:val="007768BF"/>
    <w:rsid w:val="007770CA"/>
    <w:rsid w:val="007830B1"/>
    <w:rsid w:val="007A02ED"/>
    <w:rsid w:val="007B47F6"/>
    <w:rsid w:val="007D26DC"/>
    <w:rsid w:val="007D3755"/>
    <w:rsid w:val="007F0E5A"/>
    <w:rsid w:val="007F13A8"/>
    <w:rsid w:val="007F3ECE"/>
    <w:rsid w:val="007F729D"/>
    <w:rsid w:val="00805BE2"/>
    <w:rsid w:val="00805D29"/>
    <w:rsid w:val="00813175"/>
    <w:rsid w:val="008178C0"/>
    <w:rsid w:val="00820A11"/>
    <w:rsid w:val="00822219"/>
    <w:rsid w:val="008264D8"/>
    <w:rsid w:val="00843825"/>
    <w:rsid w:val="00850C04"/>
    <w:rsid w:val="00852DB9"/>
    <w:rsid w:val="0088006A"/>
    <w:rsid w:val="00884071"/>
    <w:rsid w:val="008A071A"/>
    <w:rsid w:val="008B08BB"/>
    <w:rsid w:val="008C5A62"/>
    <w:rsid w:val="0090541F"/>
    <w:rsid w:val="00920C0C"/>
    <w:rsid w:val="00920E86"/>
    <w:rsid w:val="00920FDB"/>
    <w:rsid w:val="00921058"/>
    <w:rsid w:val="00927BE8"/>
    <w:rsid w:val="009356CE"/>
    <w:rsid w:val="009376FF"/>
    <w:rsid w:val="009547DB"/>
    <w:rsid w:val="00977C4C"/>
    <w:rsid w:val="0098416F"/>
    <w:rsid w:val="00984B86"/>
    <w:rsid w:val="009C17CE"/>
    <w:rsid w:val="009D22D1"/>
    <w:rsid w:val="009D2BAF"/>
    <w:rsid w:val="009E3F2E"/>
    <w:rsid w:val="009F079A"/>
    <w:rsid w:val="009F240C"/>
    <w:rsid w:val="00A36AEC"/>
    <w:rsid w:val="00A449FC"/>
    <w:rsid w:val="00A50785"/>
    <w:rsid w:val="00A56833"/>
    <w:rsid w:val="00A62515"/>
    <w:rsid w:val="00A6746E"/>
    <w:rsid w:val="00A9158C"/>
    <w:rsid w:val="00A93AD6"/>
    <w:rsid w:val="00A94ADE"/>
    <w:rsid w:val="00AA77CC"/>
    <w:rsid w:val="00AB2CE5"/>
    <w:rsid w:val="00AB54AF"/>
    <w:rsid w:val="00AB5F9C"/>
    <w:rsid w:val="00AC3C6F"/>
    <w:rsid w:val="00AC7F69"/>
    <w:rsid w:val="00AD2A75"/>
    <w:rsid w:val="00AD38C8"/>
    <w:rsid w:val="00AF5185"/>
    <w:rsid w:val="00B04818"/>
    <w:rsid w:val="00B109CA"/>
    <w:rsid w:val="00B14F8E"/>
    <w:rsid w:val="00B21B76"/>
    <w:rsid w:val="00B5365E"/>
    <w:rsid w:val="00B7129F"/>
    <w:rsid w:val="00B830C1"/>
    <w:rsid w:val="00B83E89"/>
    <w:rsid w:val="00B84E72"/>
    <w:rsid w:val="00B85F11"/>
    <w:rsid w:val="00B9157F"/>
    <w:rsid w:val="00BA2A12"/>
    <w:rsid w:val="00BC471B"/>
    <w:rsid w:val="00BE556E"/>
    <w:rsid w:val="00C13528"/>
    <w:rsid w:val="00C14532"/>
    <w:rsid w:val="00C15D29"/>
    <w:rsid w:val="00C21E23"/>
    <w:rsid w:val="00C34EA2"/>
    <w:rsid w:val="00C61C6F"/>
    <w:rsid w:val="00C6234E"/>
    <w:rsid w:val="00C6257E"/>
    <w:rsid w:val="00C71F41"/>
    <w:rsid w:val="00C82E63"/>
    <w:rsid w:val="00C95100"/>
    <w:rsid w:val="00C978E6"/>
    <w:rsid w:val="00CA3D46"/>
    <w:rsid w:val="00CB20F1"/>
    <w:rsid w:val="00CC337A"/>
    <w:rsid w:val="00CC5560"/>
    <w:rsid w:val="00CE1861"/>
    <w:rsid w:val="00CE502B"/>
    <w:rsid w:val="00D24C1A"/>
    <w:rsid w:val="00D26C4F"/>
    <w:rsid w:val="00D320E2"/>
    <w:rsid w:val="00D329A6"/>
    <w:rsid w:val="00D33A59"/>
    <w:rsid w:val="00D3604A"/>
    <w:rsid w:val="00D42548"/>
    <w:rsid w:val="00D43470"/>
    <w:rsid w:val="00D5085F"/>
    <w:rsid w:val="00D520E4"/>
    <w:rsid w:val="00D53383"/>
    <w:rsid w:val="00D6352B"/>
    <w:rsid w:val="00D64C59"/>
    <w:rsid w:val="00D80203"/>
    <w:rsid w:val="00DB49BD"/>
    <w:rsid w:val="00DD294A"/>
    <w:rsid w:val="00DF31B1"/>
    <w:rsid w:val="00E03B54"/>
    <w:rsid w:val="00E14DF1"/>
    <w:rsid w:val="00E2250C"/>
    <w:rsid w:val="00E318F6"/>
    <w:rsid w:val="00E53475"/>
    <w:rsid w:val="00E722A3"/>
    <w:rsid w:val="00E760A1"/>
    <w:rsid w:val="00E77359"/>
    <w:rsid w:val="00E811D0"/>
    <w:rsid w:val="00E83956"/>
    <w:rsid w:val="00E96589"/>
    <w:rsid w:val="00EA19E3"/>
    <w:rsid w:val="00EA44F5"/>
    <w:rsid w:val="00EB1BA4"/>
    <w:rsid w:val="00EC1B3B"/>
    <w:rsid w:val="00ED102A"/>
    <w:rsid w:val="00EE3C6E"/>
    <w:rsid w:val="00EE4321"/>
    <w:rsid w:val="00EF0236"/>
    <w:rsid w:val="00EF1BB6"/>
    <w:rsid w:val="00EF20E6"/>
    <w:rsid w:val="00EF33BF"/>
    <w:rsid w:val="00F02B5B"/>
    <w:rsid w:val="00F069CA"/>
    <w:rsid w:val="00F3101B"/>
    <w:rsid w:val="00F44AC7"/>
    <w:rsid w:val="00F50B64"/>
    <w:rsid w:val="00F523B3"/>
    <w:rsid w:val="00F55B51"/>
    <w:rsid w:val="00F5619F"/>
    <w:rsid w:val="00F706C7"/>
    <w:rsid w:val="00F73DCC"/>
    <w:rsid w:val="00F810FA"/>
    <w:rsid w:val="00F9086D"/>
    <w:rsid w:val="00FC67B6"/>
    <w:rsid w:val="00FF148C"/>
    <w:rsid w:val="5C2B6C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GB" w:eastAsia="en-US" w:bidi="ar-SA"/>
    </w:rPr>
  </w:style>
  <w:style w:type="paragraph" w:styleId="2">
    <w:name w:val="heading 1"/>
    <w:basedOn w:val="1"/>
    <w:next w:val="1"/>
    <w:qFormat/>
    <w:uiPriority w:val="0"/>
    <w:pPr>
      <w:keepNext/>
      <w:spacing w:before="1080" w:after="480"/>
      <w:ind w:left="1560"/>
      <w:outlineLvl w:val="0"/>
    </w:pPr>
    <w:rPr>
      <w:rFonts w:ascii="Arial" w:hAnsi="Arial"/>
      <w:b/>
      <w:sz w:val="32"/>
    </w:rPr>
  </w:style>
  <w:style w:type="paragraph" w:styleId="3">
    <w:name w:val="heading 2"/>
    <w:basedOn w:val="1"/>
    <w:next w:val="1"/>
    <w:qFormat/>
    <w:uiPriority w:val="0"/>
    <w:pPr>
      <w:keepNext/>
      <w:numPr>
        <w:ilvl w:val="1"/>
        <w:numId w:val="1"/>
      </w:numPr>
      <w:spacing w:before="480"/>
      <w:outlineLvl w:val="1"/>
    </w:pPr>
    <w:rPr>
      <w:rFonts w:ascii="Arial" w:hAnsi="Arial"/>
      <w:b/>
    </w:rPr>
  </w:style>
  <w:style w:type="paragraph" w:styleId="4">
    <w:name w:val="heading 3"/>
    <w:basedOn w:val="1"/>
    <w:next w:val="1"/>
    <w:qFormat/>
    <w:uiPriority w:val="0"/>
    <w:pPr>
      <w:keepNext/>
      <w:tabs>
        <w:tab w:val="left" w:pos="1276"/>
      </w:tabs>
      <w:spacing w:after="480"/>
      <w:outlineLvl w:val="2"/>
    </w:pPr>
    <w:rPr>
      <w:rFonts w:ascii="Arial" w:hAnsi="Arial"/>
      <w:b/>
      <w:sz w:val="32"/>
    </w:rPr>
  </w:style>
  <w:style w:type="paragraph" w:styleId="5">
    <w:name w:val="heading 4"/>
    <w:basedOn w:val="1"/>
    <w:next w:val="1"/>
    <w:qFormat/>
    <w:uiPriority w:val="0"/>
    <w:pPr>
      <w:keepNext/>
      <w:spacing w:before="240"/>
      <w:ind w:left="1560"/>
      <w:outlineLvl w:val="3"/>
    </w:pPr>
    <w:rPr>
      <w:rFonts w:ascii="Arial" w:hAnsi="Arial"/>
      <w:b/>
    </w:rPr>
  </w:style>
  <w:style w:type="paragraph" w:styleId="6">
    <w:name w:val="heading 5"/>
    <w:basedOn w:val="1"/>
    <w:next w:val="1"/>
    <w:qFormat/>
    <w:uiPriority w:val="0"/>
    <w:pPr>
      <w:keepNext/>
      <w:ind w:left="1304"/>
      <w:jc w:val="center"/>
      <w:outlineLvl w:val="4"/>
    </w:pPr>
    <w:rPr>
      <w:rFonts w:ascii="Arial" w:hAnsi="Arial"/>
      <w:b/>
      <w:sz w:val="32"/>
    </w:rPr>
  </w:style>
  <w:style w:type="paragraph" w:styleId="7">
    <w:name w:val="heading 6"/>
    <w:basedOn w:val="1"/>
    <w:next w:val="1"/>
    <w:qFormat/>
    <w:uiPriority w:val="0"/>
    <w:pPr>
      <w:keepNext/>
      <w:ind w:left="1304"/>
      <w:jc w:val="center"/>
      <w:outlineLvl w:val="5"/>
    </w:pPr>
    <w:rPr>
      <w:rFonts w:ascii="Arial" w:hAnsi="Arial"/>
      <w:b/>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semiHidden/>
    <w:uiPriority w:val="0"/>
    <w:rPr>
      <w:rFonts w:ascii="Tahoma" w:hAnsi="Tahoma" w:cs="Tahoma"/>
      <w:sz w:val="16"/>
      <w:szCs w:val="16"/>
    </w:rPr>
  </w:style>
  <w:style w:type="paragraph" w:styleId="11">
    <w:name w:val="Body Text"/>
    <w:basedOn w:val="1"/>
    <w:qFormat/>
    <w:uiPriority w:val="0"/>
    <w:pPr>
      <w:ind w:left="1560"/>
    </w:pPr>
    <w:rPr>
      <w:rFonts w:ascii="Arial" w:hAnsi="Arial"/>
    </w:rPr>
  </w:style>
  <w:style w:type="paragraph" w:styleId="12">
    <w:name w:val="Body Text 2"/>
    <w:basedOn w:val="1"/>
    <w:uiPriority w:val="0"/>
    <w:rPr>
      <w:rFonts w:ascii="Arial" w:hAnsi="Arial"/>
    </w:rPr>
  </w:style>
  <w:style w:type="paragraph" w:styleId="13">
    <w:name w:val="Body Text 3"/>
    <w:basedOn w:val="1"/>
    <w:uiPriority w:val="0"/>
    <w:pPr>
      <w:jc w:val="both"/>
    </w:pPr>
    <w:rPr>
      <w:rFonts w:ascii="Arial" w:hAnsi="Arial" w:cs="Arial"/>
      <w:b/>
      <w:sz w:val="20"/>
    </w:rPr>
  </w:style>
  <w:style w:type="paragraph" w:styleId="14">
    <w:name w:val="Body Text Indent"/>
    <w:basedOn w:val="1"/>
    <w:uiPriority w:val="0"/>
  </w:style>
  <w:style w:type="paragraph" w:styleId="15">
    <w:name w:val="Body Text Indent 2"/>
    <w:basedOn w:val="1"/>
    <w:uiPriority w:val="0"/>
    <w:pPr>
      <w:ind w:left="1560"/>
    </w:pPr>
  </w:style>
  <w:style w:type="paragraph" w:styleId="16">
    <w:name w:val="Body Text Indent 3"/>
    <w:basedOn w:val="1"/>
    <w:uiPriority w:val="0"/>
    <w:pPr>
      <w:ind w:left="1560"/>
    </w:pPr>
  </w:style>
  <w:style w:type="paragraph" w:styleId="17">
    <w:name w:val="caption"/>
    <w:basedOn w:val="1"/>
    <w:next w:val="1"/>
    <w:qFormat/>
    <w:uiPriority w:val="0"/>
    <w:rPr>
      <w:rFonts w:ascii="Arial" w:hAnsi="Arial"/>
      <w:b/>
    </w:rPr>
  </w:style>
  <w:style w:type="character" w:styleId="18">
    <w:name w:val="annotation reference"/>
    <w:semiHidden/>
    <w:qFormat/>
    <w:uiPriority w:val="0"/>
    <w:rPr>
      <w:sz w:val="16"/>
      <w:szCs w:val="16"/>
    </w:rPr>
  </w:style>
  <w:style w:type="paragraph" w:styleId="19">
    <w:name w:val="annotation text"/>
    <w:basedOn w:val="1"/>
    <w:semiHidden/>
    <w:uiPriority w:val="0"/>
    <w:rPr>
      <w:sz w:val="20"/>
    </w:rPr>
  </w:style>
  <w:style w:type="paragraph" w:styleId="20">
    <w:name w:val="annotation subject"/>
    <w:basedOn w:val="19"/>
    <w:next w:val="19"/>
    <w:semiHidden/>
    <w:qFormat/>
    <w:uiPriority w:val="0"/>
    <w:rPr>
      <w:b/>
      <w:bCs/>
    </w:rPr>
  </w:style>
  <w:style w:type="paragraph" w:styleId="21">
    <w:name w:val="footer"/>
    <w:basedOn w:val="1"/>
    <w:qFormat/>
    <w:uiPriority w:val="0"/>
    <w:pPr>
      <w:tabs>
        <w:tab w:val="center" w:pos="4153"/>
        <w:tab w:val="right" w:pos="8306"/>
      </w:tabs>
      <w:ind w:left="1560"/>
    </w:pPr>
  </w:style>
  <w:style w:type="character" w:styleId="22">
    <w:name w:val="footnote reference"/>
    <w:semiHidden/>
    <w:uiPriority w:val="99"/>
    <w:rPr>
      <w:vertAlign w:val="superscript"/>
    </w:rPr>
  </w:style>
  <w:style w:type="paragraph" w:styleId="23">
    <w:name w:val="footnote text"/>
    <w:basedOn w:val="1"/>
    <w:link w:val="33"/>
    <w:uiPriority w:val="99"/>
    <w:rPr>
      <w:rFonts w:ascii="Arial" w:hAnsi="Arial" w:cs="Arial"/>
      <w:sz w:val="20"/>
    </w:rPr>
  </w:style>
  <w:style w:type="paragraph" w:styleId="24">
    <w:name w:val="header"/>
    <w:basedOn w:val="1"/>
    <w:uiPriority w:val="0"/>
    <w:pPr>
      <w:tabs>
        <w:tab w:val="center" w:pos="4153"/>
        <w:tab w:val="right" w:pos="8306"/>
      </w:tabs>
      <w:ind w:left="1560"/>
    </w:pPr>
  </w:style>
  <w:style w:type="character" w:styleId="25">
    <w:name w:val="Hyperlink"/>
    <w:uiPriority w:val="0"/>
    <w:rPr>
      <w:color w:val="0000FF"/>
      <w:u w:val="single"/>
    </w:rPr>
  </w:style>
  <w:style w:type="paragraph" w:styleId="26">
    <w:name w:val="List Bullet"/>
    <w:basedOn w:val="1"/>
    <w:uiPriority w:val="0"/>
    <w:pPr>
      <w:numPr>
        <w:ilvl w:val="0"/>
        <w:numId w:val="2"/>
      </w:numPr>
    </w:pPr>
  </w:style>
  <w:style w:type="paragraph" w:styleId="27">
    <w:name w:val="Normal (Web)"/>
    <w:basedOn w:val="1"/>
    <w:qFormat/>
    <w:uiPriority w:val="0"/>
    <w:pPr>
      <w:spacing w:before="100" w:beforeAutospacing="1" w:after="100" w:afterAutospacing="1"/>
    </w:pPr>
    <w:rPr>
      <w:szCs w:val="24"/>
      <w:lang w:val="en-US"/>
    </w:rPr>
  </w:style>
  <w:style w:type="paragraph" w:styleId="28">
    <w:name w:val="Title"/>
    <w:basedOn w:val="1"/>
    <w:qFormat/>
    <w:uiPriority w:val="0"/>
    <w:pPr>
      <w:jc w:val="center"/>
    </w:pPr>
    <w:rPr>
      <w:b/>
      <w:u w:val="single"/>
      <w:lang w:val="en-US"/>
    </w:rPr>
  </w:style>
  <w:style w:type="paragraph" w:customStyle="1" w:styleId="29">
    <w:name w:val="Style2"/>
    <w:basedOn w:val="1"/>
    <w:uiPriority w:val="0"/>
    <w:pPr>
      <w:numPr>
        <w:ilvl w:val="0"/>
        <w:numId w:val="3"/>
      </w:numPr>
    </w:pPr>
  </w:style>
  <w:style w:type="paragraph" w:customStyle="1" w:styleId="30">
    <w:name w:val="Style1"/>
    <w:basedOn w:val="1"/>
    <w:uiPriority w:val="0"/>
    <w:pPr>
      <w:numPr>
        <w:ilvl w:val="0"/>
        <w:numId w:val="4"/>
      </w:numPr>
    </w:pPr>
  </w:style>
  <w:style w:type="paragraph" w:styleId="31">
    <w:name w:val="List Paragraph"/>
    <w:basedOn w:val="1"/>
    <w:qFormat/>
    <w:uiPriority w:val="34"/>
    <w:pPr>
      <w:ind w:left="720"/>
      <w:contextualSpacing/>
    </w:pPr>
  </w:style>
  <w:style w:type="character" w:customStyle="1" w:styleId="32">
    <w:name w:val="WW8Num9z0"/>
    <w:uiPriority w:val="99"/>
    <w:rPr>
      <w:rFonts w:ascii="Symbol" w:hAnsi="Symbol"/>
    </w:rPr>
  </w:style>
  <w:style w:type="character" w:customStyle="1" w:styleId="33">
    <w:name w:val="Footnote Text Char"/>
    <w:link w:val="23"/>
    <w:locked/>
    <w:uiPriority w:val="99"/>
    <w:rPr>
      <w:rFonts w:ascii="Arial" w:hAnsi="Arial" w:cs="Arial"/>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6FBDA-5CA4-4F73-A34F-77DB867A89B7}">
  <ds:schemaRefs/>
</ds:datastoreItem>
</file>

<file path=docProps/app.xml><?xml version="1.0" encoding="utf-8"?>
<Properties xmlns="http://schemas.openxmlformats.org/officeDocument/2006/extended-properties" xmlns:vt="http://schemas.openxmlformats.org/officeDocument/2006/docPropsVTypes">
  <Template>Normal</Template>
  <Company>OXFAM UK</Company>
  <Pages>5</Pages>
  <Words>2090</Words>
  <Characters>11915</Characters>
  <Lines>99</Lines>
  <Paragraphs>27</Paragraphs>
  <TotalTime>5</TotalTime>
  <ScaleCrop>false</ScaleCrop>
  <LinksUpToDate>false</LinksUpToDate>
  <CharactersWithSpaces>13978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2024-02-19T11:08:00Z</dcterms:created>
  <dc:creator>Fawcett, Jane</dc:creator>
  <cp:lastModifiedBy>I.Robert1</cp:lastModifiedBy>
  <cp:lastPrinted>2011-08-02T10:07:00Z</cp:lastPrinted>
  <dcterms:modified xsi:type="dcterms:W3CDTF">2024-02-19T12:54:38Z</dcterms:modified>
  <dc:title>March 2002 version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KSOProductBuildVer">
    <vt:lpwstr>1033-12.2.0.13431</vt:lpwstr>
  </property>
  <property fmtid="{D5CDD505-2E9C-101B-9397-08002B2CF9AE}" pid="4" name="ICV">
    <vt:lpwstr>F99010CF0D9C484484629F32657C2FD7_13</vt:lpwstr>
  </property>
</Properties>
</file>