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C61A0" w14:textId="77777777" w:rsidR="00E046F7" w:rsidRDefault="00C97903" w:rsidP="0022659C">
      <w:pPr>
        <w:tabs>
          <w:tab w:val="right" w:pos="9339"/>
        </w:tabs>
        <w:spacing w:after="233" w:line="259" w:lineRule="auto"/>
        <w:ind w:left="0" w:right="-24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EA2353" w14:textId="544CF00B" w:rsidR="00E046F7" w:rsidRDefault="005D6E35">
      <w:pPr>
        <w:spacing w:after="0" w:line="259" w:lineRule="auto"/>
        <w:ind w:left="29" w:firstLine="0"/>
        <w:jc w:val="center"/>
      </w:pPr>
      <w:r>
        <w:rPr>
          <w:b/>
        </w:rPr>
        <w:t xml:space="preserve">Technical </w:t>
      </w:r>
      <w:r w:rsidR="004E535E">
        <w:rPr>
          <w:b/>
        </w:rPr>
        <w:t>Health Advisor</w:t>
      </w:r>
      <w:r w:rsidR="00C97903">
        <w:rPr>
          <w:b/>
        </w:rPr>
        <w:t xml:space="preserve"> Scope of Work </w:t>
      </w:r>
    </w:p>
    <w:p w14:paraId="5159E5B7" w14:textId="7F2DE1BE" w:rsidR="00E046F7" w:rsidRDefault="00322BF7">
      <w:pPr>
        <w:spacing w:after="0" w:line="259" w:lineRule="auto"/>
        <w:ind w:left="16" w:firstLine="0"/>
        <w:jc w:val="center"/>
        <w:rPr>
          <w:b/>
          <w:i/>
        </w:rPr>
      </w:pPr>
      <w:r>
        <w:rPr>
          <w:b/>
          <w:i/>
        </w:rPr>
        <w:t>USAID Cote d’Ivoire Strengthening Community and Primary Health Activity (SCPHA)</w:t>
      </w:r>
    </w:p>
    <w:p w14:paraId="438139B6" w14:textId="45159480" w:rsidR="00815883" w:rsidRDefault="00322BF7">
      <w:pPr>
        <w:spacing w:after="0" w:line="259" w:lineRule="auto"/>
        <w:ind w:left="16" w:firstLine="0"/>
        <w:jc w:val="center"/>
      </w:pPr>
      <w:r>
        <w:t>August 7, 2024</w:t>
      </w:r>
    </w:p>
    <w:p w14:paraId="00CE9106" w14:textId="77777777" w:rsidR="00E046F7" w:rsidRDefault="00C97903">
      <w:pPr>
        <w:spacing w:after="100" w:line="259" w:lineRule="auto"/>
        <w:ind w:left="0" w:firstLine="0"/>
      </w:pPr>
      <w:r>
        <w:rPr>
          <w:b/>
        </w:rPr>
        <w:t xml:space="preserve"> </w:t>
      </w:r>
    </w:p>
    <w:p w14:paraId="0F9E4A1B" w14:textId="00E67F31" w:rsidR="0022659C" w:rsidRDefault="00C97903" w:rsidP="0022659C">
      <w:pPr>
        <w:spacing w:after="29" w:line="349" w:lineRule="auto"/>
        <w:ind w:left="-5" w:right="69" w:hanging="10"/>
      </w:pPr>
      <w:r>
        <w:rPr>
          <w:b/>
        </w:rPr>
        <w:t xml:space="preserve">Total paid consultant days: </w:t>
      </w:r>
      <w:r w:rsidR="0055443D" w:rsidRPr="00322C32">
        <w:t>Up to</w:t>
      </w:r>
      <w:r w:rsidR="0055443D">
        <w:rPr>
          <w:b/>
        </w:rPr>
        <w:t xml:space="preserve"> </w:t>
      </w:r>
      <w:r w:rsidR="006D2300">
        <w:t>30</w:t>
      </w:r>
      <w:r w:rsidR="003D1D6A">
        <w:t xml:space="preserve"> </w:t>
      </w:r>
      <w:r>
        <w:t xml:space="preserve">Days </w:t>
      </w:r>
      <w:r w:rsidR="006D2300">
        <w:t>(dependent on solicitation release)</w:t>
      </w:r>
    </w:p>
    <w:p w14:paraId="468DA6C1" w14:textId="77777777" w:rsidR="00E046F7" w:rsidRDefault="00C97903">
      <w:pPr>
        <w:spacing w:after="29" w:line="349" w:lineRule="auto"/>
        <w:ind w:left="-5" w:right="5169" w:hanging="10"/>
      </w:pPr>
      <w:r>
        <w:rPr>
          <w:b/>
        </w:rPr>
        <w:t>Objectives:</w:t>
      </w:r>
      <w:r>
        <w:t xml:space="preserve"> </w:t>
      </w:r>
    </w:p>
    <w:p w14:paraId="43432141" w14:textId="37FE9B92" w:rsidR="00E046F7" w:rsidRDefault="00C97903" w:rsidP="005C4EC9">
      <w:pPr>
        <w:numPr>
          <w:ilvl w:val="0"/>
          <w:numId w:val="1"/>
        </w:numPr>
        <w:ind w:left="360" w:hanging="360"/>
      </w:pPr>
      <w:r>
        <w:t xml:space="preserve">Play a technical </w:t>
      </w:r>
      <w:r w:rsidR="005D6E35">
        <w:t xml:space="preserve">health </w:t>
      </w:r>
      <w:r>
        <w:t>advisory role</w:t>
      </w:r>
      <w:r w:rsidR="000016F5">
        <w:t>,</w:t>
      </w:r>
      <w:r>
        <w:t xml:space="preserve"> </w:t>
      </w:r>
      <w:r w:rsidR="0027717D">
        <w:t>providing direction</w:t>
      </w:r>
      <w:r w:rsidR="00284331">
        <w:t xml:space="preserve"> and </w:t>
      </w:r>
      <w:r w:rsidR="0027717D">
        <w:t>written input to</w:t>
      </w:r>
      <w:r>
        <w:t xml:space="preserve"> Save the Children</w:t>
      </w:r>
      <w:r w:rsidR="0027717D">
        <w:t>’s</w:t>
      </w:r>
      <w:r w:rsidR="005D6E35">
        <w:t xml:space="preserve"> </w:t>
      </w:r>
      <w:r w:rsidR="0027717D">
        <w:t>application</w:t>
      </w:r>
      <w:r>
        <w:t xml:space="preserve"> in response to </w:t>
      </w:r>
      <w:r w:rsidR="00386664">
        <w:t>USAID's</w:t>
      </w:r>
      <w:r w:rsidR="00322BF7">
        <w:t xml:space="preserve"> Strengthening</w:t>
      </w:r>
      <w:r w:rsidR="00B87D66">
        <w:t xml:space="preserve"> Community and Primary Health Activity (SCPHA)</w:t>
      </w:r>
      <w:r w:rsidR="0027717D">
        <w:t>.</w:t>
      </w:r>
      <w:r>
        <w:t xml:space="preserve">  </w:t>
      </w:r>
      <w:r w:rsidR="0055443D">
        <w:t xml:space="preserve">Contributions will be specific to </w:t>
      </w:r>
      <w:r w:rsidR="00B87D66">
        <w:t>Cote d’Ivoire</w:t>
      </w:r>
      <w:r w:rsidR="0055443D">
        <w:t>, but the Consultant should contribute to overall design and discussion to ensure</w:t>
      </w:r>
      <w:r w:rsidR="00336B01">
        <w:t xml:space="preserve"> a</w:t>
      </w:r>
      <w:r w:rsidR="0055443D">
        <w:t xml:space="preserve"> cohesive </w:t>
      </w:r>
      <w:r w:rsidR="00336B01">
        <w:t>approach</w:t>
      </w:r>
      <w:r w:rsidR="0055443D">
        <w:t>.</w:t>
      </w:r>
    </w:p>
    <w:p w14:paraId="015F8266" w14:textId="442DD11D" w:rsidR="00E046F7" w:rsidRDefault="00C97903" w:rsidP="005C4EC9">
      <w:pPr>
        <w:numPr>
          <w:ilvl w:val="0"/>
          <w:numId w:val="1"/>
        </w:numPr>
        <w:ind w:left="360" w:hanging="360"/>
      </w:pPr>
      <w:r>
        <w:t>Facilitate linkage</w:t>
      </w:r>
      <w:r w:rsidR="0027717D">
        <w:t>s</w:t>
      </w:r>
      <w:r>
        <w:t xml:space="preserve"> with key stakeholders in </w:t>
      </w:r>
      <w:r w:rsidR="00336B01">
        <w:t>Cote d’Ivoire</w:t>
      </w:r>
      <w:r w:rsidR="008066C5">
        <w:t xml:space="preserve"> during the process, as </w:t>
      </w:r>
      <w:r w:rsidR="000016F5">
        <w:t>Save the Children requires</w:t>
      </w:r>
      <w:r>
        <w:t xml:space="preserve">.  </w:t>
      </w:r>
    </w:p>
    <w:p w14:paraId="481A36FB" w14:textId="6F1CF3A6" w:rsidR="00E046F7" w:rsidRDefault="00C97903" w:rsidP="005C4EC9">
      <w:pPr>
        <w:numPr>
          <w:ilvl w:val="0"/>
          <w:numId w:val="1"/>
        </w:numPr>
        <w:ind w:left="360" w:hanging="360"/>
      </w:pPr>
      <w:r>
        <w:t xml:space="preserve">Assist in </w:t>
      </w:r>
      <w:r w:rsidR="008066C5">
        <w:t xml:space="preserve">the </w:t>
      </w:r>
      <w:r>
        <w:t>design of the technical strategy and approach</w:t>
      </w:r>
      <w:r w:rsidR="008066C5">
        <w:t xml:space="preserve"> for the proposal</w:t>
      </w:r>
      <w:r>
        <w:t xml:space="preserve">.  This includes –  </w:t>
      </w:r>
    </w:p>
    <w:p w14:paraId="30BC104E" w14:textId="4353DC40" w:rsidR="00E046F7" w:rsidRDefault="00C97903" w:rsidP="005C4EC9">
      <w:pPr>
        <w:numPr>
          <w:ilvl w:val="1"/>
          <w:numId w:val="1"/>
        </w:numPr>
        <w:tabs>
          <w:tab w:val="left" w:pos="2430"/>
        </w:tabs>
        <w:ind w:left="720" w:hanging="361"/>
      </w:pPr>
      <w:r>
        <w:t xml:space="preserve">Input to technical strategies and </w:t>
      </w:r>
      <w:r w:rsidR="003D1D6A">
        <w:t>design deliverables</w:t>
      </w:r>
      <w:r>
        <w:t xml:space="preserve">. </w:t>
      </w:r>
    </w:p>
    <w:p w14:paraId="20E439B0" w14:textId="05F8A77A" w:rsidR="00E046F7" w:rsidRDefault="00C97903" w:rsidP="005C4EC9">
      <w:pPr>
        <w:numPr>
          <w:ilvl w:val="1"/>
          <w:numId w:val="1"/>
        </w:numPr>
        <w:spacing w:after="108"/>
        <w:ind w:left="720" w:hanging="361"/>
      </w:pPr>
      <w:r>
        <w:t>Contribute to and advise on identifying local senior</w:t>
      </w:r>
      <w:r w:rsidR="00224B3D">
        <w:t>—and mid-level personnel who are ‘best fit’ for the Cote d’Ivoire context (regarding diversity, geographical coverage,</w:t>
      </w:r>
      <w:r>
        <w:t xml:space="preserve"> and needs).  </w:t>
      </w:r>
    </w:p>
    <w:p w14:paraId="6E85E136" w14:textId="77777777" w:rsidR="00E046F7" w:rsidRDefault="00C97903">
      <w:pPr>
        <w:spacing w:after="132" w:line="259" w:lineRule="auto"/>
        <w:ind w:left="-5" w:right="5169" w:hanging="10"/>
      </w:pPr>
      <w:r>
        <w:rPr>
          <w:b/>
        </w:rPr>
        <w:t xml:space="preserve">Detailed Activities:  </w:t>
      </w:r>
    </w:p>
    <w:p w14:paraId="211DD160" w14:textId="456E2947" w:rsidR="00E046F7" w:rsidRDefault="00EA1B13">
      <w:pPr>
        <w:numPr>
          <w:ilvl w:val="0"/>
          <w:numId w:val="2"/>
        </w:numPr>
        <w:ind w:hanging="360"/>
      </w:pPr>
      <w:r>
        <w:t>Before</w:t>
      </w:r>
      <w:r w:rsidR="00324622" w:rsidRPr="00D341BA">
        <w:t xml:space="preserve"> the RFA release</w:t>
      </w:r>
      <w:r w:rsidR="00255BB4" w:rsidRPr="00D341BA">
        <w:t>, r</w:t>
      </w:r>
      <w:r w:rsidR="0027717D" w:rsidRPr="00D341BA">
        <w:t xml:space="preserve">eview </w:t>
      </w:r>
      <w:r w:rsidR="00C97903" w:rsidRPr="00D341BA">
        <w:t xml:space="preserve">relevant documents related to the Government of </w:t>
      </w:r>
      <w:r w:rsidR="00492B9E">
        <w:t xml:space="preserve">Cote d’Ivoire </w:t>
      </w:r>
      <w:r w:rsidR="00C97903" w:rsidRPr="00D341BA">
        <w:t xml:space="preserve">strategies and programs, </w:t>
      </w:r>
      <w:r w:rsidR="00492B9E">
        <w:t>other</w:t>
      </w:r>
      <w:r w:rsidR="00C97903" w:rsidRPr="00D341BA">
        <w:t xml:space="preserve"> USAID-funded </w:t>
      </w:r>
      <w:r w:rsidR="00CD026D">
        <w:t>programs</w:t>
      </w:r>
      <w:r w:rsidR="00C97903" w:rsidRPr="00D341BA">
        <w:t>, relevant projects</w:t>
      </w:r>
      <w:r w:rsidR="00CD026D">
        <w:t>,</w:t>
      </w:r>
      <w:r w:rsidR="00C97903" w:rsidRPr="00D341BA">
        <w:t xml:space="preserve"> and their evaluations. </w:t>
      </w:r>
      <w:r w:rsidR="00F6256F" w:rsidRPr="00D341BA">
        <w:t xml:space="preserve"> Assist in finding any additional background documents needed for the technical design meeting. </w:t>
      </w:r>
    </w:p>
    <w:p w14:paraId="6AE3D695" w14:textId="4408AB5A" w:rsidR="00745770" w:rsidRPr="00D341BA" w:rsidRDefault="00745770">
      <w:pPr>
        <w:numPr>
          <w:ilvl w:val="0"/>
          <w:numId w:val="2"/>
        </w:numPr>
        <w:ind w:hanging="360"/>
      </w:pPr>
      <w:r>
        <w:t xml:space="preserve">Collaborate with the SCUS proposal team in </w:t>
      </w:r>
    </w:p>
    <w:p w14:paraId="0FF613FD" w14:textId="49C1A8F8" w:rsidR="00E046F7" w:rsidRPr="00D341BA" w:rsidRDefault="00C97903">
      <w:pPr>
        <w:numPr>
          <w:ilvl w:val="0"/>
          <w:numId w:val="2"/>
        </w:numPr>
        <w:ind w:hanging="360"/>
      </w:pPr>
      <w:r w:rsidRPr="00D341BA">
        <w:t xml:space="preserve">Participate in strategy meetings/phone calls with SCUS, SCI, and </w:t>
      </w:r>
      <w:r w:rsidR="00CD026D">
        <w:t>Cote d’Ivoire</w:t>
      </w:r>
      <w:r w:rsidRPr="00D341BA">
        <w:t xml:space="preserve"> staff. </w:t>
      </w:r>
    </w:p>
    <w:p w14:paraId="6E6988A8" w14:textId="4D6DF952" w:rsidR="00E046F7" w:rsidRPr="00D341BA" w:rsidRDefault="00324622">
      <w:pPr>
        <w:numPr>
          <w:ilvl w:val="0"/>
          <w:numId w:val="2"/>
        </w:numPr>
        <w:ind w:hanging="360"/>
      </w:pPr>
      <w:r w:rsidRPr="00D341BA">
        <w:t>When the RFA is released</w:t>
      </w:r>
      <w:r w:rsidR="00CD026D">
        <w:t>,</w:t>
      </w:r>
      <w:r w:rsidRPr="00D341BA">
        <w:t xml:space="preserve"> s</w:t>
      </w:r>
      <w:r w:rsidR="0027717D" w:rsidRPr="00D341BA">
        <w:t>erve in a lead capacity</w:t>
      </w:r>
      <w:r w:rsidR="000016F5">
        <w:t>,</w:t>
      </w:r>
      <w:r w:rsidR="0027717D" w:rsidRPr="00D341BA">
        <w:t xml:space="preserve"> working </w:t>
      </w:r>
      <w:r w:rsidR="00C97903" w:rsidRPr="00D341BA">
        <w:t>with the br</w:t>
      </w:r>
      <w:r w:rsidR="0027717D" w:rsidRPr="00D341BA">
        <w:t>oader technical team and writer to participate in meetings and to</w:t>
      </w:r>
      <w:r w:rsidR="00C97903" w:rsidRPr="00D341BA">
        <w:t xml:space="preserve"> –  </w:t>
      </w:r>
    </w:p>
    <w:p w14:paraId="7721B24B" w14:textId="30F28DD6" w:rsidR="00D341BA" w:rsidRPr="00D341BA" w:rsidRDefault="00CD026D" w:rsidP="00D341BA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Attend kick-off meetings in the country </w:t>
      </w:r>
      <w:r w:rsidR="00925C70">
        <w:rPr>
          <w:sz w:val="22"/>
          <w:szCs w:val="22"/>
        </w:rPr>
        <w:t>and</w:t>
      </w:r>
      <w:r>
        <w:rPr>
          <w:sz w:val="22"/>
          <w:szCs w:val="22"/>
        </w:rPr>
        <w:t xml:space="preserve"> via Teams. Read the RFA, including annexes, closely (in English, it might be 70-100 pages). Address urgent emails about</w:t>
      </w:r>
      <w:r w:rsidR="0012385E" w:rsidRPr="00D341BA">
        <w:rPr>
          <w:sz w:val="22"/>
          <w:szCs w:val="22"/>
        </w:rPr>
        <w:t xml:space="preserve"> missing information before the workshop</w:t>
      </w:r>
      <w:r w:rsidR="0055199D" w:rsidRPr="00D341BA">
        <w:rPr>
          <w:sz w:val="22"/>
          <w:szCs w:val="22"/>
        </w:rPr>
        <w:t xml:space="preserve">.  </w:t>
      </w:r>
    </w:p>
    <w:p w14:paraId="7C76E0A5" w14:textId="199A3EC5" w:rsidR="00D341BA" w:rsidRPr="00D341BA" w:rsidRDefault="002C44DE" w:rsidP="00D341BA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D341BA">
        <w:rPr>
          <w:sz w:val="22"/>
          <w:szCs w:val="22"/>
        </w:rPr>
        <w:t xml:space="preserve">Participate in a </w:t>
      </w:r>
      <w:r w:rsidR="00872A7B">
        <w:rPr>
          <w:sz w:val="22"/>
          <w:szCs w:val="22"/>
        </w:rPr>
        <w:t>multi</w:t>
      </w:r>
      <w:r w:rsidRPr="00D341BA">
        <w:rPr>
          <w:sz w:val="22"/>
          <w:szCs w:val="22"/>
        </w:rPr>
        <w:t xml:space="preserve">-day workshop in </w:t>
      </w:r>
      <w:r w:rsidR="009C03ED">
        <w:rPr>
          <w:sz w:val="22"/>
          <w:szCs w:val="22"/>
        </w:rPr>
        <w:t>Cote d’Ivoire</w:t>
      </w:r>
      <w:r w:rsidRPr="00D341BA">
        <w:rPr>
          <w:sz w:val="22"/>
          <w:szCs w:val="22"/>
        </w:rPr>
        <w:t xml:space="preserve">.  </w:t>
      </w:r>
      <w:r w:rsidR="00C97903" w:rsidRPr="00D341BA">
        <w:rPr>
          <w:color w:val="000000"/>
          <w:sz w:val="22"/>
          <w:szCs w:val="22"/>
        </w:rPr>
        <w:t xml:space="preserve">Contribute to technical design </w:t>
      </w:r>
      <w:r w:rsidRPr="00D341BA">
        <w:rPr>
          <w:color w:val="000000"/>
          <w:sz w:val="22"/>
          <w:szCs w:val="22"/>
        </w:rPr>
        <w:t xml:space="preserve">discussions </w:t>
      </w:r>
      <w:r w:rsidR="00C97903" w:rsidRPr="00D341BA">
        <w:rPr>
          <w:color w:val="000000"/>
          <w:sz w:val="22"/>
          <w:szCs w:val="22"/>
        </w:rPr>
        <w:t xml:space="preserve">in the context of </w:t>
      </w:r>
      <w:r w:rsidR="009C03ED">
        <w:rPr>
          <w:color w:val="000000"/>
          <w:sz w:val="22"/>
          <w:szCs w:val="22"/>
        </w:rPr>
        <w:t>Cote d’Ivoire</w:t>
      </w:r>
      <w:r w:rsidR="00C97903" w:rsidRPr="00D341BA">
        <w:rPr>
          <w:color w:val="000000"/>
          <w:sz w:val="22"/>
          <w:szCs w:val="22"/>
        </w:rPr>
        <w:t xml:space="preserve">, specifically </w:t>
      </w:r>
      <w:r w:rsidR="009C03ED">
        <w:rPr>
          <w:color w:val="000000"/>
          <w:sz w:val="22"/>
          <w:szCs w:val="22"/>
        </w:rPr>
        <w:t>concerning</w:t>
      </w:r>
      <w:r w:rsidR="00C97903" w:rsidRPr="00D341BA">
        <w:rPr>
          <w:color w:val="000000"/>
          <w:sz w:val="22"/>
          <w:szCs w:val="22"/>
        </w:rPr>
        <w:t xml:space="preserve"> </w:t>
      </w:r>
      <w:r w:rsidR="00F81D3F">
        <w:rPr>
          <w:color w:val="000000"/>
          <w:sz w:val="22"/>
          <w:szCs w:val="22"/>
        </w:rPr>
        <w:t>strengthening community health and primary health</w:t>
      </w:r>
      <w:r w:rsidR="00C97903" w:rsidRPr="00D341BA">
        <w:rPr>
          <w:color w:val="000000"/>
          <w:sz w:val="22"/>
          <w:szCs w:val="22"/>
        </w:rPr>
        <w:t>, establishing linkages at diffe</w:t>
      </w:r>
      <w:r w:rsidR="0027717D" w:rsidRPr="00D341BA">
        <w:rPr>
          <w:color w:val="000000"/>
          <w:sz w:val="22"/>
          <w:szCs w:val="22"/>
        </w:rPr>
        <w:t>rent levels (national, regional</w:t>
      </w:r>
      <w:r w:rsidR="00C97903" w:rsidRPr="00D341BA">
        <w:rPr>
          <w:color w:val="000000"/>
          <w:sz w:val="22"/>
          <w:szCs w:val="22"/>
        </w:rPr>
        <w:t>,</w:t>
      </w:r>
      <w:r w:rsidR="0027717D" w:rsidRPr="00D341BA">
        <w:rPr>
          <w:color w:val="000000"/>
          <w:sz w:val="22"/>
          <w:szCs w:val="22"/>
        </w:rPr>
        <w:t xml:space="preserve"> </w:t>
      </w:r>
      <w:r w:rsidR="00F81D3F">
        <w:rPr>
          <w:color w:val="000000"/>
          <w:sz w:val="22"/>
          <w:szCs w:val="22"/>
        </w:rPr>
        <w:t>district)</w:t>
      </w:r>
      <w:r w:rsidR="00C97903" w:rsidRPr="00D341BA">
        <w:rPr>
          <w:color w:val="000000"/>
          <w:sz w:val="22"/>
          <w:szCs w:val="22"/>
        </w:rPr>
        <w:t xml:space="preserve"> and between </w:t>
      </w:r>
      <w:r w:rsidRPr="00D341BA">
        <w:rPr>
          <w:color w:val="000000"/>
          <w:sz w:val="22"/>
          <w:szCs w:val="22"/>
        </w:rPr>
        <w:t xml:space="preserve">and across </w:t>
      </w:r>
      <w:r w:rsidR="00C97903" w:rsidRPr="00D341BA">
        <w:rPr>
          <w:color w:val="000000"/>
          <w:sz w:val="22"/>
          <w:szCs w:val="22"/>
        </w:rPr>
        <w:t>diffe</w:t>
      </w:r>
      <w:r w:rsidR="0012385E" w:rsidRPr="00D341BA">
        <w:rPr>
          <w:color w:val="000000"/>
          <w:sz w:val="22"/>
          <w:szCs w:val="22"/>
        </w:rPr>
        <w:t>rent Departments within MOH</w:t>
      </w:r>
      <w:r w:rsidR="00C97903" w:rsidRPr="00D341BA">
        <w:rPr>
          <w:color w:val="000000"/>
          <w:sz w:val="22"/>
          <w:szCs w:val="22"/>
        </w:rPr>
        <w:t xml:space="preserve"> </w:t>
      </w:r>
      <w:r w:rsidR="00F81D3F">
        <w:rPr>
          <w:color w:val="000000"/>
          <w:sz w:val="22"/>
          <w:szCs w:val="22"/>
        </w:rPr>
        <w:t>and</w:t>
      </w:r>
      <w:r w:rsidR="00C97903" w:rsidRPr="00D341BA">
        <w:rPr>
          <w:color w:val="000000"/>
          <w:sz w:val="22"/>
          <w:szCs w:val="22"/>
        </w:rPr>
        <w:t xml:space="preserve"> with relevant national professional associations.</w:t>
      </w:r>
    </w:p>
    <w:p w14:paraId="6ADD7B68" w14:textId="11F1A9E1" w:rsidR="00D341BA" w:rsidRPr="00D341BA" w:rsidRDefault="0012385E" w:rsidP="00D341BA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D341BA">
        <w:rPr>
          <w:b/>
          <w:sz w:val="22"/>
          <w:szCs w:val="22"/>
        </w:rPr>
        <w:t>Deliverable 1:</w:t>
      </w:r>
      <w:r w:rsidRPr="00D341BA">
        <w:rPr>
          <w:sz w:val="22"/>
          <w:szCs w:val="22"/>
        </w:rPr>
        <w:t xml:space="preserve">   </w:t>
      </w:r>
      <w:r w:rsidR="001D1BDF" w:rsidRPr="00D341BA">
        <w:rPr>
          <w:sz w:val="22"/>
          <w:szCs w:val="22"/>
        </w:rPr>
        <w:t xml:space="preserve">Input into the technical design discussions and provide </w:t>
      </w:r>
      <w:r w:rsidR="00D32A4D">
        <w:rPr>
          <w:sz w:val="22"/>
          <w:szCs w:val="22"/>
        </w:rPr>
        <w:t xml:space="preserve">a </w:t>
      </w:r>
      <w:r w:rsidR="001D1BDF" w:rsidRPr="00D341BA">
        <w:rPr>
          <w:sz w:val="22"/>
          <w:szCs w:val="22"/>
        </w:rPr>
        <w:t xml:space="preserve">written narrative to select strategies. </w:t>
      </w:r>
    </w:p>
    <w:p w14:paraId="3775794C" w14:textId="02500364" w:rsidR="00D341BA" w:rsidRPr="00D341BA" w:rsidRDefault="00A4600C" w:rsidP="00D341BA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D341BA">
        <w:rPr>
          <w:sz w:val="22"/>
          <w:szCs w:val="22"/>
        </w:rPr>
        <w:lastRenderedPageBreak/>
        <w:t xml:space="preserve">Design and </w:t>
      </w:r>
      <w:r w:rsidR="004E535E" w:rsidRPr="00D341BA">
        <w:rPr>
          <w:sz w:val="22"/>
          <w:szCs w:val="22"/>
        </w:rPr>
        <w:t>Workplan</w:t>
      </w:r>
      <w:r w:rsidR="002C44DE" w:rsidRPr="00D341BA">
        <w:rPr>
          <w:sz w:val="22"/>
          <w:szCs w:val="22"/>
        </w:rPr>
        <w:t xml:space="preserve"> Development: Following the workshop, work closely with technical contributors in </w:t>
      </w:r>
      <w:r w:rsidR="00BF2F50">
        <w:rPr>
          <w:sz w:val="22"/>
          <w:szCs w:val="22"/>
        </w:rPr>
        <w:t>Cote d’Ivoire</w:t>
      </w:r>
      <w:r w:rsidR="009354DE">
        <w:rPr>
          <w:sz w:val="22"/>
          <w:szCs w:val="22"/>
        </w:rPr>
        <w:t xml:space="preserve"> </w:t>
      </w:r>
      <w:r w:rsidR="002C44DE" w:rsidRPr="00D341BA">
        <w:rPr>
          <w:sz w:val="22"/>
          <w:szCs w:val="22"/>
        </w:rPr>
        <w:t>to synthesize design workshop outputs into an aligned draft implementation plan</w:t>
      </w:r>
      <w:r w:rsidR="003D1D6A" w:rsidRPr="00D341BA">
        <w:rPr>
          <w:sz w:val="22"/>
          <w:szCs w:val="22"/>
        </w:rPr>
        <w:t xml:space="preserve"> and provide inputs for other design deliverables</w:t>
      </w:r>
      <w:r w:rsidR="002C44DE" w:rsidRPr="00D341BA">
        <w:rPr>
          <w:sz w:val="22"/>
          <w:szCs w:val="22"/>
        </w:rPr>
        <w:t>.  This will include working with awards, cost</w:t>
      </w:r>
      <w:r w:rsidR="00880AB8">
        <w:rPr>
          <w:sz w:val="22"/>
          <w:szCs w:val="22"/>
        </w:rPr>
        <w:t>,</w:t>
      </w:r>
      <w:r w:rsidR="002C44DE" w:rsidRPr="00D341BA">
        <w:rPr>
          <w:sz w:val="22"/>
          <w:szCs w:val="22"/>
        </w:rPr>
        <w:t xml:space="preserve"> and operations teams to outline drivers and key cost assumptions by activity.  </w:t>
      </w:r>
    </w:p>
    <w:p w14:paraId="0EA7AAA6" w14:textId="63104FDB" w:rsidR="00D341BA" w:rsidRPr="00D341BA" w:rsidRDefault="0012385E" w:rsidP="00D341BA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D341BA">
        <w:rPr>
          <w:b/>
          <w:sz w:val="22"/>
          <w:szCs w:val="22"/>
        </w:rPr>
        <w:t>Deliverable 2:</w:t>
      </w:r>
      <w:r w:rsidRPr="00D341BA">
        <w:rPr>
          <w:sz w:val="22"/>
          <w:szCs w:val="22"/>
        </w:rPr>
        <w:t xml:space="preserve">  </w:t>
      </w:r>
      <w:r w:rsidR="0055199D" w:rsidRPr="00D341BA">
        <w:rPr>
          <w:sz w:val="22"/>
          <w:szCs w:val="22"/>
        </w:rPr>
        <w:t xml:space="preserve"> </w:t>
      </w:r>
      <w:r w:rsidR="001D1BDF" w:rsidRPr="00D341BA">
        <w:rPr>
          <w:sz w:val="22"/>
          <w:szCs w:val="22"/>
        </w:rPr>
        <w:t>Input</w:t>
      </w:r>
      <w:r w:rsidR="0055199D" w:rsidRPr="00D341BA">
        <w:rPr>
          <w:sz w:val="22"/>
          <w:szCs w:val="22"/>
        </w:rPr>
        <w:t xml:space="preserve"> </w:t>
      </w:r>
      <w:r w:rsidR="001D1BDF" w:rsidRPr="00D341BA">
        <w:rPr>
          <w:sz w:val="22"/>
          <w:szCs w:val="22"/>
        </w:rPr>
        <w:t xml:space="preserve">and review of the </w:t>
      </w:r>
      <w:r w:rsidR="0055199D" w:rsidRPr="00D341BA">
        <w:rPr>
          <w:sz w:val="22"/>
          <w:szCs w:val="22"/>
        </w:rPr>
        <w:t>detailed work</w:t>
      </w:r>
      <w:r w:rsidR="00880AB8">
        <w:rPr>
          <w:sz w:val="22"/>
          <w:szCs w:val="22"/>
        </w:rPr>
        <w:t xml:space="preserve"> </w:t>
      </w:r>
      <w:r w:rsidR="0055199D" w:rsidRPr="00D341BA">
        <w:rPr>
          <w:sz w:val="22"/>
          <w:szCs w:val="22"/>
        </w:rPr>
        <w:t>plan</w:t>
      </w:r>
      <w:r w:rsidR="001D1BDF" w:rsidRPr="00D341BA">
        <w:rPr>
          <w:sz w:val="22"/>
          <w:szCs w:val="22"/>
        </w:rPr>
        <w:t xml:space="preserve"> activities</w:t>
      </w:r>
    </w:p>
    <w:p w14:paraId="5354E321" w14:textId="365B7DC8" w:rsidR="00D341BA" w:rsidRPr="00D341BA" w:rsidRDefault="0012385E" w:rsidP="00D341BA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D341BA">
        <w:rPr>
          <w:color w:val="000000"/>
          <w:sz w:val="22"/>
          <w:szCs w:val="22"/>
        </w:rPr>
        <w:t xml:space="preserve">Review of technical narrative:  contribute </w:t>
      </w:r>
      <w:r w:rsidR="00BF2F50">
        <w:rPr>
          <w:color w:val="000000"/>
          <w:sz w:val="22"/>
          <w:szCs w:val="22"/>
        </w:rPr>
        <w:t xml:space="preserve">to </w:t>
      </w:r>
      <w:r w:rsidRPr="00D341BA">
        <w:rPr>
          <w:color w:val="000000"/>
          <w:sz w:val="22"/>
          <w:szCs w:val="22"/>
        </w:rPr>
        <w:t xml:space="preserve">the </w:t>
      </w:r>
      <w:r w:rsidR="004504C5">
        <w:rPr>
          <w:color w:val="000000"/>
          <w:sz w:val="22"/>
          <w:szCs w:val="22"/>
        </w:rPr>
        <w:t>proposal's readiness review and red team narrative drafts</w:t>
      </w:r>
      <w:r w:rsidRPr="00D341BA">
        <w:rPr>
          <w:color w:val="000000"/>
          <w:sz w:val="22"/>
          <w:szCs w:val="22"/>
        </w:rPr>
        <w:t xml:space="preserve">. </w:t>
      </w:r>
      <w:r w:rsidR="0055199D" w:rsidRPr="00D341BA">
        <w:rPr>
          <w:color w:val="000000"/>
          <w:sz w:val="22"/>
          <w:szCs w:val="22"/>
        </w:rPr>
        <w:t xml:space="preserve"> Respond to comments/questions/revisions resulting from technical review</w:t>
      </w:r>
      <w:r w:rsidR="004504C5">
        <w:rPr>
          <w:color w:val="000000"/>
          <w:sz w:val="22"/>
          <w:szCs w:val="22"/>
        </w:rPr>
        <w:t>s.</w:t>
      </w:r>
    </w:p>
    <w:p w14:paraId="1989C370" w14:textId="4D160113" w:rsidR="00D341BA" w:rsidRPr="00D341BA" w:rsidRDefault="0012385E" w:rsidP="00D341BA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D341BA">
        <w:rPr>
          <w:b/>
          <w:sz w:val="22"/>
          <w:szCs w:val="22"/>
        </w:rPr>
        <w:t>Deliverable 3:</w:t>
      </w:r>
      <w:r w:rsidRPr="00D341BA">
        <w:rPr>
          <w:sz w:val="22"/>
          <w:szCs w:val="22"/>
        </w:rPr>
        <w:t xml:space="preserve"> </w:t>
      </w:r>
      <w:r w:rsidR="00A53C2F">
        <w:rPr>
          <w:sz w:val="22"/>
          <w:szCs w:val="22"/>
        </w:rPr>
        <w:t>Written</w:t>
      </w:r>
      <w:r w:rsidR="001D1BDF" w:rsidRPr="00D341BA">
        <w:rPr>
          <w:sz w:val="22"/>
          <w:szCs w:val="22"/>
        </w:rPr>
        <w:t xml:space="preserve"> </w:t>
      </w:r>
      <w:r w:rsidR="001303B7">
        <w:rPr>
          <w:sz w:val="22"/>
          <w:szCs w:val="22"/>
        </w:rPr>
        <w:t>comments</w:t>
      </w:r>
      <w:r w:rsidR="001D1BDF" w:rsidRPr="00D341BA">
        <w:rPr>
          <w:sz w:val="22"/>
          <w:szCs w:val="22"/>
        </w:rPr>
        <w:t xml:space="preserve"> o</w:t>
      </w:r>
      <w:r w:rsidR="001303B7">
        <w:rPr>
          <w:sz w:val="22"/>
          <w:szCs w:val="22"/>
        </w:rPr>
        <w:t>n</w:t>
      </w:r>
      <w:r w:rsidR="001D1BDF" w:rsidRPr="00D341BA">
        <w:rPr>
          <w:sz w:val="22"/>
          <w:szCs w:val="22"/>
        </w:rPr>
        <w:t xml:space="preserve"> the </w:t>
      </w:r>
      <w:r w:rsidR="00386664">
        <w:rPr>
          <w:sz w:val="22"/>
          <w:szCs w:val="22"/>
        </w:rPr>
        <w:t>readiness review</w:t>
      </w:r>
      <w:r w:rsidR="001D1BDF" w:rsidRPr="00D341BA">
        <w:rPr>
          <w:sz w:val="22"/>
          <w:szCs w:val="22"/>
        </w:rPr>
        <w:t xml:space="preserve"> and red team narrative.</w:t>
      </w:r>
    </w:p>
    <w:p w14:paraId="2241AA56" w14:textId="77777777" w:rsidR="00D341BA" w:rsidRPr="00D341BA" w:rsidRDefault="00C97903" w:rsidP="00D341BA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D341BA">
        <w:rPr>
          <w:sz w:val="22"/>
          <w:szCs w:val="22"/>
        </w:rPr>
        <w:t xml:space="preserve">Work with the SC team to identify the most suitable staff for senior and mid-level positions in the proposed organogram. </w:t>
      </w:r>
    </w:p>
    <w:p w14:paraId="6A5E6E0C" w14:textId="511EB63A" w:rsidR="0012385E" w:rsidRPr="00D341BA" w:rsidRDefault="0012385E" w:rsidP="00D341BA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D341BA">
        <w:rPr>
          <w:b/>
          <w:sz w:val="22"/>
          <w:szCs w:val="22"/>
        </w:rPr>
        <w:t>Deliverable 4:</w:t>
      </w:r>
      <w:r w:rsidRPr="00D341BA">
        <w:rPr>
          <w:sz w:val="22"/>
          <w:szCs w:val="22"/>
        </w:rPr>
        <w:t xml:space="preserve">  </w:t>
      </w:r>
      <w:r w:rsidR="001D1BDF" w:rsidRPr="00D341BA">
        <w:rPr>
          <w:sz w:val="22"/>
          <w:szCs w:val="22"/>
        </w:rPr>
        <w:t xml:space="preserve"> Review CVs and evaluate potential candidates for proposed organogram.</w:t>
      </w:r>
    </w:p>
    <w:p w14:paraId="1D2E6C91" w14:textId="4872C98C" w:rsidR="005C4EC9" w:rsidRDefault="005C4EC9" w:rsidP="005C4EC9">
      <w:pPr>
        <w:spacing w:after="113"/>
      </w:pPr>
    </w:p>
    <w:p w14:paraId="4962E5F5" w14:textId="77777777" w:rsidR="00E046F7" w:rsidRDefault="00C97903">
      <w:pPr>
        <w:spacing w:after="132" w:line="259" w:lineRule="auto"/>
        <w:ind w:left="-5" w:right="5169" w:hanging="10"/>
      </w:pPr>
      <w:r>
        <w:rPr>
          <w:b/>
        </w:rPr>
        <w:t xml:space="preserve">Requirements:   </w:t>
      </w:r>
    </w:p>
    <w:p w14:paraId="721CC3F0" w14:textId="10F83885" w:rsidR="00E046F7" w:rsidRDefault="00C97903">
      <w:pPr>
        <w:numPr>
          <w:ilvl w:val="0"/>
          <w:numId w:val="3"/>
        </w:numPr>
        <w:ind w:hanging="360"/>
      </w:pPr>
      <w:r>
        <w:t xml:space="preserve">Public Health professional with a minimum of </w:t>
      </w:r>
      <w:r w:rsidR="004E535E">
        <w:t>15</w:t>
      </w:r>
      <w:r>
        <w:t xml:space="preserve"> years of experience with</w:t>
      </w:r>
      <w:r w:rsidR="007E5726">
        <w:t xml:space="preserve"> Community </w:t>
      </w:r>
      <w:r w:rsidR="000A7B5C">
        <w:t>Health,</w:t>
      </w:r>
      <w:r>
        <w:t xml:space="preserve"> MNCH</w:t>
      </w:r>
      <w:r w:rsidR="000A7B5C">
        <w:t>,</w:t>
      </w:r>
      <w:r>
        <w:t xml:space="preserve"> and HSS programming in the public sector in </w:t>
      </w:r>
      <w:r w:rsidR="00880AB8">
        <w:t>Cote d’Ivoire</w:t>
      </w:r>
      <w:r w:rsidR="008066C5">
        <w:t xml:space="preserve"> and within the region</w:t>
      </w:r>
      <w:r>
        <w:t>.</w:t>
      </w:r>
      <w:r>
        <w:rPr>
          <w:b/>
        </w:rPr>
        <w:t xml:space="preserve"> </w:t>
      </w:r>
    </w:p>
    <w:p w14:paraId="5495C985" w14:textId="3DBEF13C" w:rsidR="0022659C" w:rsidRDefault="00C97903" w:rsidP="0022659C">
      <w:pPr>
        <w:numPr>
          <w:ilvl w:val="0"/>
          <w:numId w:val="3"/>
        </w:numPr>
        <w:ind w:hanging="360"/>
      </w:pPr>
      <w:r>
        <w:t xml:space="preserve">Demonstrated experience working with the </w:t>
      </w:r>
      <w:r w:rsidR="00880AB8">
        <w:t>Cote d’Ivoire</w:t>
      </w:r>
      <w:r w:rsidR="004E535E">
        <w:t xml:space="preserve"> Ministry of Health, with </w:t>
      </w:r>
      <w:r>
        <w:t xml:space="preserve">strong linkages within the Departments under the Ministry. </w:t>
      </w:r>
    </w:p>
    <w:p w14:paraId="1160CC8F" w14:textId="3DA759C6" w:rsidR="00E046F7" w:rsidRDefault="00C97903" w:rsidP="0022659C">
      <w:pPr>
        <w:numPr>
          <w:ilvl w:val="0"/>
          <w:numId w:val="3"/>
        </w:numPr>
        <w:ind w:hanging="360"/>
      </w:pPr>
      <w:r>
        <w:t xml:space="preserve">Demonstrated understanding and experience </w:t>
      </w:r>
      <w:r w:rsidR="00925C70">
        <w:t xml:space="preserve">in healthcare programming in Cote d’Ivoire, both in the public sector and in </w:t>
      </w:r>
      <w:r>
        <w:t xml:space="preserve">programs funded through bilateral and multilateral donors (USAID, WB, </w:t>
      </w:r>
      <w:r w:rsidR="00EE1B23">
        <w:t>The Global Fund</w:t>
      </w:r>
      <w:r>
        <w:t xml:space="preserve">, etc.).  </w:t>
      </w:r>
    </w:p>
    <w:p w14:paraId="710FB16C" w14:textId="42915FCB" w:rsidR="00646FF5" w:rsidRDefault="00646FF5" w:rsidP="0022659C">
      <w:pPr>
        <w:numPr>
          <w:ilvl w:val="0"/>
          <w:numId w:val="3"/>
        </w:numPr>
        <w:ind w:hanging="360"/>
      </w:pPr>
      <w:r>
        <w:t>Demonstrated experience working in proposal development.</w:t>
      </w:r>
    </w:p>
    <w:p w14:paraId="283CF3A9" w14:textId="565E0C6E" w:rsidR="00D341BA" w:rsidRDefault="00D341BA" w:rsidP="0022659C">
      <w:pPr>
        <w:numPr>
          <w:ilvl w:val="0"/>
          <w:numId w:val="3"/>
        </w:numPr>
        <w:ind w:hanging="360"/>
      </w:pPr>
      <w:r>
        <w:t>Familiarity with USAID program development implementation; direct experience with USAID proposal development preferred.</w:t>
      </w:r>
    </w:p>
    <w:p w14:paraId="49944A3D" w14:textId="2E29AF51" w:rsidR="00E046F7" w:rsidRDefault="00C97903">
      <w:pPr>
        <w:numPr>
          <w:ilvl w:val="0"/>
          <w:numId w:val="3"/>
        </w:numPr>
        <w:ind w:hanging="360"/>
      </w:pPr>
      <w:r>
        <w:t xml:space="preserve">Ability to work productively and successfully with </w:t>
      </w:r>
      <w:r w:rsidR="004C35DC">
        <w:t xml:space="preserve">diverse staff across Save the Children US and </w:t>
      </w:r>
      <w:r w:rsidR="00822476">
        <w:t xml:space="preserve">Cote </w:t>
      </w:r>
      <w:r w:rsidR="004C35DC">
        <w:t>d’Ivoire</w:t>
      </w:r>
      <w:r>
        <w:t xml:space="preserve">. </w:t>
      </w:r>
    </w:p>
    <w:p w14:paraId="58F0DA27" w14:textId="327DC496" w:rsidR="00E046F7" w:rsidRDefault="00C97903">
      <w:pPr>
        <w:numPr>
          <w:ilvl w:val="0"/>
          <w:numId w:val="3"/>
        </w:numPr>
        <w:spacing w:after="113"/>
        <w:ind w:hanging="360"/>
        <w:rPr>
          <w:u w:val="single"/>
        </w:rPr>
      </w:pPr>
      <w:r>
        <w:t>Must commit to background research and</w:t>
      </w:r>
      <w:r w:rsidR="00255BB4">
        <w:t xml:space="preserve"> </w:t>
      </w:r>
      <w:r w:rsidR="00255BB4" w:rsidRPr="001E35DC">
        <w:rPr>
          <w:highlight w:val="yellow"/>
          <w:u w:val="single"/>
        </w:rPr>
        <w:t>up to</w:t>
      </w:r>
      <w:r w:rsidRPr="001E35DC">
        <w:rPr>
          <w:highlight w:val="yellow"/>
          <w:u w:val="single"/>
        </w:rPr>
        <w:t xml:space="preserve"> </w:t>
      </w:r>
      <w:r w:rsidR="001D1BDF" w:rsidRPr="001E35DC">
        <w:rPr>
          <w:highlight w:val="yellow"/>
          <w:u w:val="single"/>
        </w:rPr>
        <w:t>2</w:t>
      </w:r>
      <w:r w:rsidR="0055443D" w:rsidRPr="001E35DC">
        <w:rPr>
          <w:highlight w:val="yellow"/>
          <w:u w:val="single"/>
        </w:rPr>
        <w:t>5</w:t>
      </w:r>
      <w:r w:rsidR="001D1BDF" w:rsidRPr="001E35DC">
        <w:rPr>
          <w:highlight w:val="yellow"/>
          <w:u w:val="single"/>
        </w:rPr>
        <w:t xml:space="preserve"> </w:t>
      </w:r>
      <w:r w:rsidRPr="001E35DC">
        <w:rPr>
          <w:highlight w:val="yellow"/>
          <w:u w:val="single"/>
        </w:rPr>
        <w:t xml:space="preserve">days’ worth of LOE to be completed </w:t>
      </w:r>
      <w:r w:rsidR="004E535E" w:rsidRPr="001E35DC">
        <w:rPr>
          <w:highlight w:val="yellow"/>
          <w:u w:val="single"/>
        </w:rPr>
        <w:t xml:space="preserve">before </w:t>
      </w:r>
      <w:r w:rsidR="001D1BDF" w:rsidRPr="001E35DC">
        <w:rPr>
          <w:highlight w:val="yellow"/>
          <w:u w:val="single"/>
        </w:rPr>
        <w:t>XXX</w:t>
      </w:r>
    </w:p>
    <w:p w14:paraId="1A9F7A40" w14:textId="42030C41" w:rsidR="00A53C2F" w:rsidRPr="00EE1B23" w:rsidRDefault="00EE1B23">
      <w:pPr>
        <w:numPr>
          <w:ilvl w:val="0"/>
          <w:numId w:val="3"/>
        </w:numPr>
        <w:spacing w:after="113"/>
        <w:ind w:hanging="360"/>
      </w:pPr>
      <w:r w:rsidRPr="00EE1B23">
        <w:t xml:space="preserve">Proficiency in English </w:t>
      </w:r>
      <w:r>
        <w:t xml:space="preserve">is </w:t>
      </w:r>
      <w:r w:rsidRPr="00EE1B23">
        <w:t>highly desirable</w:t>
      </w:r>
      <w:r>
        <w:t>.</w:t>
      </w:r>
    </w:p>
    <w:p w14:paraId="2AEDFBC3" w14:textId="77777777" w:rsidR="00E046F7" w:rsidRDefault="00C97903">
      <w:pPr>
        <w:spacing w:after="96" w:line="259" w:lineRule="auto"/>
        <w:ind w:left="-5" w:right="5169" w:hanging="10"/>
      </w:pPr>
      <w:r>
        <w:rPr>
          <w:b/>
        </w:rPr>
        <w:t>Deliverables:</w:t>
      </w:r>
      <w:r>
        <w:t xml:space="preserve"> </w:t>
      </w:r>
    </w:p>
    <w:p w14:paraId="0D3B7AA8" w14:textId="67E5035C" w:rsidR="004E535E" w:rsidRDefault="001E35DC" w:rsidP="004E535E">
      <w:pPr>
        <w:spacing w:after="0"/>
        <w:ind w:left="-15" w:firstLine="0"/>
      </w:pPr>
      <w:r>
        <w:t>The Technical Advisor is expected to</w:t>
      </w:r>
      <w:r w:rsidR="00C97903">
        <w:t xml:space="preserve"> work with the Save the Children team to</w:t>
      </w:r>
      <w:r w:rsidR="004E535E">
        <w:t xml:space="preserve"> contribute to and support</w:t>
      </w:r>
      <w:r w:rsidR="005C4EC9">
        <w:t xml:space="preserve"> the design</w:t>
      </w:r>
      <w:r w:rsidR="004E535E">
        <w:t xml:space="preserve"> of a</w:t>
      </w:r>
      <w:r w:rsidR="00C97903">
        <w:t xml:space="preserve"> fully compliant and contextualized proposal in response to USAID’s </w:t>
      </w:r>
      <w:r w:rsidR="00B818A8">
        <w:t>Cote d’Ivoire SCPHA</w:t>
      </w:r>
      <w:r w:rsidR="004E535E">
        <w:t>.  The consultant will report</w:t>
      </w:r>
      <w:r w:rsidR="00C97903">
        <w:t xml:space="preserve"> to the</w:t>
      </w:r>
      <w:r w:rsidR="005C4EC9">
        <w:t xml:space="preserve"> Technical Lead</w:t>
      </w:r>
      <w:r w:rsidR="00386664">
        <w:t>, Joseph Johnson,</w:t>
      </w:r>
      <w:r w:rsidR="005C4EC9">
        <w:t xml:space="preserve"> with SCI oversight from </w:t>
      </w:r>
      <w:r w:rsidR="167625F2" w:rsidRPr="062F4BAF">
        <w:rPr>
          <w:i/>
          <w:iCs/>
        </w:rPr>
        <w:t>SCI CIV Designated Proposal Director</w:t>
      </w:r>
      <w:r w:rsidR="00C97903">
        <w:t xml:space="preserve">, and will work closely with the New Business Development Proposal Manager, </w:t>
      </w:r>
      <w:r w:rsidR="004C35DC">
        <w:t>SCUS</w:t>
      </w:r>
      <w:r w:rsidR="00C97903">
        <w:t xml:space="preserve"> and in-country technical leads in various areas, and SC’s principal design lead.  </w:t>
      </w:r>
    </w:p>
    <w:p w14:paraId="6860887C" w14:textId="77777777" w:rsidR="004E535E" w:rsidRDefault="004E535E" w:rsidP="004E535E">
      <w:pPr>
        <w:spacing w:after="0"/>
        <w:ind w:left="-15" w:firstLine="0"/>
      </w:pPr>
    </w:p>
    <w:p w14:paraId="60A12BC8" w14:textId="5A60EDD0" w:rsidR="00E046F7" w:rsidRDefault="00C97903" w:rsidP="004E535E">
      <w:pPr>
        <w:spacing w:after="0"/>
        <w:ind w:left="-15" w:firstLine="0"/>
      </w:pPr>
      <w:r>
        <w:t xml:space="preserve">Deliverables will include –  </w:t>
      </w:r>
    </w:p>
    <w:p w14:paraId="53902C90" w14:textId="77777777" w:rsidR="004E535E" w:rsidRDefault="004E535E" w:rsidP="004E535E">
      <w:pPr>
        <w:spacing w:after="0"/>
        <w:ind w:left="-15" w:firstLine="0"/>
      </w:pPr>
    </w:p>
    <w:p w14:paraId="2B9A0AA4" w14:textId="2B4AF865" w:rsidR="00A4600C" w:rsidRDefault="00A4600C">
      <w:pPr>
        <w:numPr>
          <w:ilvl w:val="0"/>
          <w:numId w:val="4"/>
        </w:numPr>
        <w:spacing w:after="113"/>
        <w:ind w:hanging="360"/>
      </w:pPr>
      <w:r>
        <w:t xml:space="preserve">Background research and pre-reads </w:t>
      </w:r>
      <w:r w:rsidR="001D3CE4">
        <w:t>before</w:t>
      </w:r>
      <w:r>
        <w:t xml:space="preserve"> the design workshop.</w:t>
      </w:r>
    </w:p>
    <w:p w14:paraId="71065C32" w14:textId="64C52247" w:rsidR="00E046F7" w:rsidRDefault="004E535E">
      <w:pPr>
        <w:numPr>
          <w:ilvl w:val="0"/>
          <w:numId w:val="4"/>
        </w:numPr>
        <w:spacing w:after="113"/>
        <w:ind w:hanging="360"/>
      </w:pPr>
      <w:r>
        <w:lastRenderedPageBreak/>
        <w:t xml:space="preserve">In-person participation and technical contributions throughout a design workshop in </w:t>
      </w:r>
      <w:r w:rsidR="001D3CE4">
        <w:t>Cote d’Ivoire</w:t>
      </w:r>
      <w:r>
        <w:t xml:space="preserve">.  </w:t>
      </w:r>
    </w:p>
    <w:p w14:paraId="0282FD53" w14:textId="2C213ADF" w:rsidR="004E535E" w:rsidRDefault="004E535E" w:rsidP="00A4600C">
      <w:pPr>
        <w:numPr>
          <w:ilvl w:val="0"/>
          <w:numId w:val="4"/>
        </w:numPr>
        <w:spacing w:after="113"/>
        <w:ind w:hanging="360"/>
      </w:pPr>
      <w:r>
        <w:t>An a</w:t>
      </w:r>
      <w:r w:rsidRPr="004E535E">
        <w:t>ligned draft implementation plan</w:t>
      </w:r>
      <w:r>
        <w:t xml:space="preserve"> for </w:t>
      </w:r>
      <w:r w:rsidR="001D3CE4">
        <w:t>Cote d’Ivoire</w:t>
      </w:r>
      <w:r>
        <w:t xml:space="preserve"> synthesized from design workshop outputs</w:t>
      </w:r>
      <w:r w:rsidR="005C4EC9">
        <w:t xml:space="preserve"> and input into the design overview document</w:t>
      </w:r>
      <w:r w:rsidR="00A4600C">
        <w:t>, working with the proposal team following the design workshop</w:t>
      </w:r>
      <w:r>
        <w:t xml:space="preserve">. </w:t>
      </w:r>
    </w:p>
    <w:p w14:paraId="29A84A8A" w14:textId="7DF8CE79" w:rsidR="00322C32" w:rsidRDefault="110E6135" w:rsidP="00A4600C">
      <w:pPr>
        <w:numPr>
          <w:ilvl w:val="0"/>
          <w:numId w:val="4"/>
        </w:numPr>
        <w:spacing w:after="113"/>
        <w:ind w:hanging="360"/>
      </w:pPr>
      <w:commentRangeStart w:id="0"/>
      <w:commentRangeStart w:id="1"/>
      <w:r>
        <w:t>Technical CV review</w:t>
      </w:r>
      <w:r w:rsidR="7CEC35FA">
        <w:t xml:space="preserve"> and candidate evaluation.</w:t>
      </w:r>
      <w:commentRangeEnd w:id="0"/>
      <w:r w:rsidR="00322C32">
        <w:rPr>
          <w:rStyle w:val="CommentReference"/>
        </w:rPr>
        <w:commentReference w:id="0"/>
      </w:r>
      <w:commentRangeEnd w:id="1"/>
      <w:r w:rsidR="00005F18">
        <w:rPr>
          <w:rStyle w:val="CommentReference"/>
        </w:rPr>
        <w:commentReference w:id="1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6030"/>
      </w:tblGrid>
      <w:tr w:rsidR="004E535E" w:rsidRPr="00AE3F41" w14:paraId="7AFCF7B3" w14:textId="77777777" w:rsidTr="00131BCB">
        <w:tc>
          <w:tcPr>
            <w:tcW w:w="3258" w:type="dxa"/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0A786" w14:textId="77777777" w:rsidR="004E535E" w:rsidRPr="00AE3F41" w:rsidRDefault="004E535E" w:rsidP="00131BCB">
            <w:r w:rsidRPr="00AE3F41">
              <w:t xml:space="preserve">Deliverables </w:t>
            </w:r>
          </w:p>
        </w:tc>
        <w:tc>
          <w:tcPr>
            <w:tcW w:w="6030" w:type="dxa"/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97F2" w14:textId="2A4EE5AF" w:rsidR="004E535E" w:rsidRPr="00AE3F41" w:rsidRDefault="004E535E" w:rsidP="00131BCB">
            <w:r w:rsidRPr="00AE3F41">
              <w:t>Time Frame</w:t>
            </w:r>
          </w:p>
        </w:tc>
      </w:tr>
      <w:tr w:rsidR="004E535E" w:rsidRPr="00AE3F41" w14:paraId="445B7C88" w14:textId="77777777" w:rsidTr="00131BCB">
        <w:tc>
          <w:tcPr>
            <w:tcW w:w="3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9798" w14:textId="1287E0A9" w:rsidR="004E535E" w:rsidRPr="00AE3F41" w:rsidRDefault="005C4EC9" w:rsidP="005C4EC9">
            <w:pPr>
              <w:numPr>
                <w:ilvl w:val="0"/>
                <w:numId w:val="5"/>
              </w:numPr>
              <w:spacing w:after="0" w:line="240" w:lineRule="auto"/>
              <w:ind w:left="270" w:hanging="270"/>
            </w:pPr>
            <w:r>
              <w:t>Preparation and pre-reads</w:t>
            </w:r>
          </w:p>
        </w:tc>
        <w:tc>
          <w:tcPr>
            <w:tcW w:w="6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8EF0" w14:textId="2707F39F" w:rsidR="004E535E" w:rsidRPr="00AE3F41" w:rsidRDefault="00255BB4" w:rsidP="00324622">
            <w:r>
              <w:t xml:space="preserve">Up to </w:t>
            </w:r>
            <w:r w:rsidR="005C4EC9">
              <w:t>4</w:t>
            </w:r>
            <w:r w:rsidR="004E535E">
              <w:t xml:space="preserve"> days</w:t>
            </w:r>
          </w:p>
        </w:tc>
      </w:tr>
      <w:tr w:rsidR="005C4EC9" w:rsidRPr="00AE3F41" w14:paraId="25D9A8CE" w14:textId="77777777" w:rsidTr="00131BCB">
        <w:tc>
          <w:tcPr>
            <w:tcW w:w="3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2882" w14:textId="36F80D86" w:rsidR="005C4EC9" w:rsidRDefault="005C4EC9" w:rsidP="004E535E">
            <w:pPr>
              <w:numPr>
                <w:ilvl w:val="0"/>
                <w:numId w:val="5"/>
              </w:numPr>
              <w:spacing w:after="0" w:line="240" w:lineRule="auto"/>
              <w:ind w:left="270" w:hanging="270"/>
            </w:pPr>
            <w:r>
              <w:t>Workshop participation</w:t>
            </w:r>
          </w:p>
        </w:tc>
        <w:tc>
          <w:tcPr>
            <w:tcW w:w="6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EB6DB" w14:textId="70EC7703" w:rsidR="005C4EC9" w:rsidRDefault="0055443D" w:rsidP="00324622">
            <w:r>
              <w:t>Up to 8</w:t>
            </w:r>
            <w:r w:rsidR="00322C32">
              <w:t xml:space="preserve"> </w:t>
            </w:r>
            <w:r w:rsidR="005C4EC9">
              <w:t>days</w:t>
            </w:r>
          </w:p>
        </w:tc>
      </w:tr>
      <w:tr w:rsidR="004E535E" w:rsidRPr="00AE3F41" w14:paraId="625374B6" w14:textId="77777777" w:rsidTr="00131BCB">
        <w:tc>
          <w:tcPr>
            <w:tcW w:w="3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54441" w14:textId="1E9A8053" w:rsidR="004E535E" w:rsidRPr="00AE3F41" w:rsidRDefault="004E535E" w:rsidP="004E535E">
            <w:pPr>
              <w:numPr>
                <w:ilvl w:val="0"/>
                <w:numId w:val="5"/>
              </w:numPr>
              <w:spacing w:after="0" w:line="240" w:lineRule="auto"/>
              <w:ind w:left="270" w:hanging="270"/>
            </w:pPr>
            <w:r>
              <w:t>Implementation Plan</w:t>
            </w:r>
            <w:r w:rsidR="005C4EC9">
              <w:t xml:space="preserve"> and Design Overview inputs</w:t>
            </w:r>
          </w:p>
        </w:tc>
        <w:tc>
          <w:tcPr>
            <w:tcW w:w="6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812BC" w14:textId="397C98FE" w:rsidR="004E535E" w:rsidRPr="00AE3F41" w:rsidRDefault="00255BB4" w:rsidP="00324622">
            <w:pPr>
              <w:ind w:left="0" w:firstLine="0"/>
            </w:pPr>
            <w:r>
              <w:t xml:space="preserve">Up to </w:t>
            </w:r>
            <w:r w:rsidR="00322C32">
              <w:t>12</w:t>
            </w:r>
            <w:r w:rsidR="004E535E">
              <w:t xml:space="preserve"> days</w:t>
            </w:r>
          </w:p>
        </w:tc>
      </w:tr>
      <w:tr w:rsidR="00322C32" w:rsidRPr="00AE3F41" w14:paraId="5A824001" w14:textId="77777777" w:rsidTr="00131BCB">
        <w:tc>
          <w:tcPr>
            <w:tcW w:w="3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C321" w14:textId="4FD44D24" w:rsidR="00322C32" w:rsidRDefault="00322C32" w:rsidP="004E535E">
            <w:pPr>
              <w:numPr>
                <w:ilvl w:val="0"/>
                <w:numId w:val="5"/>
              </w:numPr>
              <w:spacing w:after="0" w:line="240" w:lineRule="auto"/>
              <w:ind w:left="270" w:hanging="270"/>
            </w:pPr>
            <w:r>
              <w:t xml:space="preserve">CV Review </w:t>
            </w:r>
          </w:p>
        </w:tc>
        <w:tc>
          <w:tcPr>
            <w:tcW w:w="6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AC7F" w14:textId="654DBA82" w:rsidR="00322C32" w:rsidRDefault="00322C32" w:rsidP="00324622">
            <w:pPr>
              <w:ind w:left="0" w:firstLine="0"/>
            </w:pPr>
            <w:r>
              <w:t>Up to 1 day</w:t>
            </w:r>
          </w:p>
        </w:tc>
      </w:tr>
    </w:tbl>
    <w:p w14:paraId="191DBDA2" w14:textId="77777777" w:rsidR="004E535E" w:rsidRDefault="004E535E">
      <w:pPr>
        <w:spacing w:after="95" w:line="259" w:lineRule="auto"/>
        <w:ind w:left="0" w:firstLine="0"/>
      </w:pPr>
    </w:p>
    <w:p w14:paraId="0E39A059" w14:textId="657BD251" w:rsidR="00E046F7" w:rsidRDefault="00C97903">
      <w:pPr>
        <w:ind w:left="-15" w:firstLine="0"/>
      </w:pPr>
      <w:r>
        <w:t xml:space="preserve">Payment will be made by wire transfer upon </w:t>
      </w:r>
      <w:r w:rsidR="00202F81">
        <w:t>successfully and satisfactorily completing</w:t>
      </w:r>
      <w:r>
        <w:t xml:space="preserve"> the </w:t>
      </w:r>
      <w:r w:rsidR="00295A8A">
        <w:t>deliverables</w:t>
      </w:r>
      <w:r>
        <w:t xml:space="preserve">.  </w:t>
      </w:r>
    </w:p>
    <w:p w14:paraId="165D9E13" w14:textId="2085FD3F" w:rsidR="00832BB5" w:rsidRDefault="00832BB5">
      <w:pPr>
        <w:ind w:left="-15" w:firstLine="0"/>
      </w:pPr>
    </w:p>
    <w:p w14:paraId="4F511228" w14:textId="77777777" w:rsidR="00832BB5" w:rsidRDefault="00832BB5">
      <w:pPr>
        <w:ind w:left="-15" w:firstLine="0"/>
      </w:pPr>
    </w:p>
    <w:sectPr w:rsidR="00832BB5">
      <w:headerReference w:type="default" r:id="rId11"/>
      <w:pgSz w:w="12240" w:h="15840"/>
      <w:pgMar w:top="546" w:right="1460" w:bottom="2176" w:left="1441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webesa, Winifride" w:date="2024-08-12T08:06:00Z" w:initials="MW">
    <w:p w14:paraId="648F6D93" w14:textId="595BEA12" w:rsidR="276E4F98" w:rsidRDefault="276E4F98">
      <w:pPr>
        <w:pStyle w:val="CommentText"/>
      </w:pPr>
      <w:r>
        <w:t xml:space="preserve">Please clarify expectations? Does this apply to key personnel recruitment as well? </w:t>
      </w:r>
      <w:r>
        <w:rPr>
          <w:rStyle w:val="CommentReference"/>
        </w:rPr>
        <w:annotationRef/>
      </w:r>
    </w:p>
  </w:comment>
  <w:comment w:id="1" w:author="Paul deLeede, Sujata" w:date="2024-08-12T10:49:00Z" w:initials="SP">
    <w:p w14:paraId="6D3CD1A7" w14:textId="77777777" w:rsidR="00005F18" w:rsidRDefault="00005F18" w:rsidP="00005F18">
      <w:pPr>
        <w:pStyle w:val="CommentText"/>
        <w:ind w:left="0" w:firstLine="0"/>
      </w:pPr>
      <w:r>
        <w:rPr>
          <w:rStyle w:val="CommentReference"/>
        </w:rPr>
        <w:annotationRef/>
      </w:r>
      <w:r>
        <w:t xml:space="preserve">Yes, it will also apply to KP if the timing works out.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48F6D93" w15:done="0"/>
  <w15:commentEx w15:paraId="6D3CD1A7" w15:paraIdParent="648F6D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5370230" w16cex:dateUtc="2024-08-12T12:06:00Z"/>
  <w16cex:commentExtensible w16cex:durableId="08FB4A94" w16cex:dateUtc="2024-08-12T1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48F6D93" w16cid:durableId="35370230"/>
  <w16cid:commentId w16cid:paraId="6D3CD1A7" w16cid:durableId="08FB4A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BE63F" w14:textId="77777777" w:rsidR="00B309A5" w:rsidRDefault="00B309A5" w:rsidP="0022659C">
      <w:pPr>
        <w:spacing w:after="0" w:line="240" w:lineRule="auto"/>
      </w:pPr>
      <w:r>
        <w:separator/>
      </w:r>
    </w:p>
  </w:endnote>
  <w:endnote w:type="continuationSeparator" w:id="0">
    <w:p w14:paraId="77E8FDDC" w14:textId="77777777" w:rsidR="00B309A5" w:rsidRDefault="00B309A5" w:rsidP="0022659C">
      <w:pPr>
        <w:spacing w:after="0" w:line="240" w:lineRule="auto"/>
      </w:pPr>
      <w:r>
        <w:continuationSeparator/>
      </w:r>
    </w:p>
  </w:endnote>
  <w:endnote w:type="continuationNotice" w:id="1">
    <w:p w14:paraId="375BB0B6" w14:textId="77777777" w:rsidR="007117A1" w:rsidRDefault="007117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22A9A" w14:textId="77777777" w:rsidR="00B309A5" w:rsidRDefault="00B309A5" w:rsidP="0022659C">
      <w:pPr>
        <w:spacing w:after="0" w:line="240" w:lineRule="auto"/>
      </w:pPr>
      <w:r>
        <w:separator/>
      </w:r>
    </w:p>
  </w:footnote>
  <w:footnote w:type="continuationSeparator" w:id="0">
    <w:p w14:paraId="481C08C0" w14:textId="77777777" w:rsidR="00B309A5" w:rsidRDefault="00B309A5" w:rsidP="0022659C">
      <w:pPr>
        <w:spacing w:after="0" w:line="240" w:lineRule="auto"/>
      </w:pPr>
      <w:r>
        <w:continuationSeparator/>
      </w:r>
    </w:p>
  </w:footnote>
  <w:footnote w:type="continuationNotice" w:id="1">
    <w:p w14:paraId="2D24A871" w14:textId="77777777" w:rsidR="007117A1" w:rsidRDefault="007117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21847" w14:textId="77777777" w:rsidR="0022659C" w:rsidRDefault="0022659C">
    <w:pPr>
      <w:pStyle w:val="Header"/>
    </w:pPr>
    <w:r>
      <w:tab/>
    </w:r>
    <w:r>
      <w:tab/>
    </w:r>
    <w:r>
      <w:tab/>
      <w:t xml:space="preserve">     </w:t>
    </w:r>
    <w:r>
      <w:rPr>
        <w:noProof/>
      </w:rPr>
      <w:drawing>
        <wp:inline distT="0" distB="0" distL="0" distR="0" wp14:anchorId="0EBE71D5" wp14:editId="3B21C15C">
          <wp:extent cx="1809750" cy="400050"/>
          <wp:effectExtent l="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9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FA4B10" w14:textId="77777777" w:rsidR="0022659C" w:rsidRDefault="00226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E48CE"/>
    <w:multiLevelType w:val="hybridMultilevel"/>
    <w:tmpl w:val="44D8862E"/>
    <w:lvl w:ilvl="0" w:tplc="FD401E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E6453"/>
    <w:multiLevelType w:val="hybridMultilevel"/>
    <w:tmpl w:val="FE8493EE"/>
    <w:lvl w:ilvl="0" w:tplc="A1942E82">
      <w:start w:val="1"/>
      <w:numFmt w:val="decimal"/>
      <w:lvlText w:val="%1."/>
      <w:lvlJc w:val="left"/>
      <w:pPr>
        <w:ind w:left="2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B68FB0">
      <w:start w:val="1"/>
      <w:numFmt w:val="lowerLetter"/>
      <w:lvlText w:val="%2.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28D906">
      <w:start w:val="1"/>
      <w:numFmt w:val="lowerRoman"/>
      <w:lvlText w:val="%3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92D786">
      <w:start w:val="1"/>
      <w:numFmt w:val="decimal"/>
      <w:lvlText w:val="%4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44D50">
      <w:start w:val="1"/>
      <w:numFmt w:val="lowerLetter"/>
      <w:lvlText w:val="%5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546566">
      <w:start w:val="1"/>
      <w:numFmt w:val="lowerRoman"/>
      <w:lvlText w:val="%6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946EFA">
      <w:start w:val="1"/>
      <w:numFmt w:val="decimal"/>
      <w:lvlText w:val="%7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C43B48">
      <w:start w:val="1"/>
      <w:numFmt w:val="lowerLetter"/>
      <w:lvlText w:val="%8"/>
      <w:lvlJc w:val="left"/>
      <w:pPr>
        <w:ind w:left="7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046862">
      <w:start w:val="1"/>
      <w:numFmt w:val="lowerRoman"/>
      <w:lvlText w:val="%9"/>
      <w:lvlJc w:val="left"/>
      <w:pPr>
        <w:ind w:left="7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A5022A"/>
    <w:multiLevelType w:val="hybridMultilevel"/>
    <w:tmpl w:val="2174C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54EB0"/>
    <w:multiLevelType w:val="hybridMultilevel"/>
    <w:tmpl w:val="EEAC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82561"/>
    <w:multiLevelType w:val="hybridMultilevel"/>
    <w:tmpl w:val="4FE2F444"/>
    <w:lvl w:ilvl="0" w:tplc="F2BA5DC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72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A625C">
      <w:start w:val="1"/>
      <w:numFmt w:val="lowerLetter"/>
      <w:lvlText w:val="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EAD90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96B4A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1A8A0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D277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72DB0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8497F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6016BE"/>
    <w:multiLevelType w:val="hybridMultilevel"/>
    <w:tmpl w:val="486255E0"/>
    <w:lvl w:ilvl="0" w:tplc="0DF84FA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AEDC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6669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7AC3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789A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2075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6A8B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48F6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2659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97369C"/>
    <w:multiLevelType w:val="hybridMultilevel"/>
    <w:tmpl w:val="7C425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E1B46"/>
    <w:multiLevelType w:val="hybridMultilevel"/>
    <w:tmpl w:val="8996CCB0"/>
    <w:lvl w:ilvl="0" w:tplc="F2BA5DC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064EF0">
      <w:start w:val="1"/>
      <w:numFmt w:val="lowerLetter"/>
      <w:lvlText w:val="%2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A625C">
      <w:start w:val="1"/>
      <w:numFmt w:val="lowerLetter"/>
      <w:lvlText w:val="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EAD90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96B4A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1A8A0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D277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72DB0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8497F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DF06FA"/>
    <w:multiLevelType w:val="hybridMultilevel"/>
    <w:tmpl w:val="93968FDC"/>
    <w:lvl w:ilvl="0" w:tplc="77A8C9A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3455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2A80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0A21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2861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5210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385A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1A22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E664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477992">
    <w:abstractNumId w:val="1"/>
  </w:num>
  <w:num w:numId="2" w16cid:durableId="1037966286">
    <w:abstractNumId w:val="7"/>
  </w:num>
  <w:num w:numId="3" w16cid:durableId="1257203358">
    <w:abstractNumId w:val="8"/>
  </w:num>
  <w:num w:numId="4" w16cid:durableId="511993792">
    <w:abstractNumId w:val="5"/>
  </w:num>
  <w:num w:numId="5" w16cid:durableId="765346402">
    <w:abstractNumId w:val="2"/>
  </w:num>
  <w:num w:numId="6" w16cid:durableId="351995407">
    <w:abstractNumId w:val="6"/>
  </w:num>
  <w:num w:numId="7" w16cid:durableId="584726502">
    <w:abstractNumId w:val="0"/>
  </w:num>
  <w:num w:numId="8" w16cid:durableId="2102942329">
    <w:abstractNumId w:val="0"/>
  </w:num>
  <w:num w:numId="9" w16cid:durableId="558832960">
    <w:abstractNumId w:val="3"/>
  </w:num>
  <w:num w:numId="10" w16cid:durableId="102741132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webesa, Winifride">
    <w15:presenceInfo w15:providerId="AD" w15:userId="S::wmwebesa@savechildren.org::2a8c7aff-021c-4581-aa0c-fc795cdf9975"/>
  </w15:person>
  <w15:person w15:author="Paul deLeede, Sujata">
    <w15:presenceInfo w15:providerId="AD" w15:userId="S::spauldeleede@savechildren.org::1333931d-be56-4b4d-9049-48cd260d69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F7"/>
    <w:rsid w:val="000016F5"/>
    <w:rsid w:val="00005F18"/>
    <w:rsid w:val="00022934"/>
    <w:rsid w:val="0003433E"/>
    <w:rsid w:val="000A7B5C"/>
    <w:rsid w:val="000C3C00"/>
    <w:rsid w:val="0012385E"/>
    <w:rsid w:val="001303B7"/>
    <w:rsid w:val="00131BCB"/>
    <w:rsid w:val="001C3615"/>
    <w:rsid w:val="001D1BDF"/>
    <w:rsid w:val="001D3CE4"/>
    <w:rsid w:val="001E185E"/>
    <w:rsid w:val="001E35DC"/>
    <w:rsid w:val="00202F81"/>
    <w:rsid w:val="00224B3D"/>
    <w:rsid w:val="0022659C"/>
    <w:rsid w:val="00255BB4"/>
    <w:rsid w:val="0027717D"/>
    <w:rsid w:val="00284331"/>
    <w:rsid w:val="00290446"/>
    <w:rsid w:val="00295A8A"/>
    <w:rsid w:val="002C44DE"/>
    <w:rsid w:val="00322BF7"/>
    <w:rsid w:val="00322C32"/>
    <w:rsid w:val="00324622"/>
    <w:rsid w:val="00336B01"/>
    <w:rsid w:val="003844F9"/>
    <w:rsid w:val="00386664"/>
    <w:rsid w:val="00397173"/>
    <w:rsid w:val="003B3BCF"/>
    <w:rsid w:val="003D1D6A"/>
    <w:rsid w:val="003E3C42"/>
    <w:rsid w:val="00436C4A"/>
    <w:rsid w:val="004504C5"/>
    <w:rsid w:val="00492B9E"/>
    <w:rsid w:val="004C35DC"/>
    <w:rsid w:val="004E535E"/>
    <w:rsid w:val="00514621"/>
    <w:rsid w:val="0055199D"/>
    <w:rsid w:val="0055443D"/>
    <w:rsid w:val="005C4EC9"/>
    <w:rsid w:val="005D4B83"/>
    <w:rsid w:val="005D6E35"/>
    <w:rsid w:val="00646FF5"/>
    <w:rsid w:val="006D2300"/>
    <w:rsid w:val="00710652"/>
    <w:rsid w:val="007117A1"/>
    <w:rsid w:val="00745770"/>
    <w:rsid w:val="0078563F"/>
    <w:rsid w:val="00797026"/>
    <w:rsid w:val="007A51D5"/>
    <w:rsid w:val="007D6CAE"/>
    <w:rsid w:val="007E5726"/>
    <w:rsid w:val="008066C5"/>
    <w:rsid w:val="00815883"/>
    <w:rsid w:val="00822476"/>
    <w:rsid w:val="00832BB5"/>
    <w:rsid w:val="00872A7B"/>
    <w:rsid w:val="00880AB8"/>
    <w:rsid w:val="00925C70"/>
    <w:rsid w:val="009354DE"/>
    <w:rsid w:val="0095082C"/>
    <w:rsid w:val="00953B47"/>
    <w:rsid w:val="009A48B4"/>
    <w:rsid w:val="009C03ED"/>
    <w:rsid w:val="009F5296"/>
    <w:rsid w:val="00A4600C"/>
    <w:rsid w:val="00A53C2F"/>
    <w:rsid w:val="00A73763"/>
    <w:rsid w:val="00B309A5"/>
    <w:rsid w:val="00B818A8"/>
    <w:rsid w:val="00B87D66"/>
    <w:rsid w:val="00BD5F30"/>
    <w:rsid w:val="00BF2F50"/>
    <w:rsid w:val="00C83388"/>
    <w:rsid w:val="00C97903"/>
    <w:rsid w:val="00CA70C4"/>
    <w:rsid w:val="00CD026D"/>
    <w:rsid w:val="00D32A4D"/>
    <w:rsid w:val="00D341BA"/>
    <w:rsid w:val="00DF0B78"/>
    <w:rsid w:val="00E046F7"/>
    <w:rsid w:val="00EA1B13"/>
    <w:rsid w:val="00EE1B23"/>
    <w:rsid w:val="00F522BC"/>
    <w:rsid w:val="00F6256F"/>
    <w:rsid w:val="00F81D3F"/>
    <w:rsid w:val="062F4BAF"/>
    <w:rsid w:val="110E6135"/>
    <w:rsid w:val="167625F2"/>
    <w:rsid w:val="276E4F98"/>
    <w:rsid w:val="7B267C2E"/>
    <w:rsid w:val="7CEC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AE172"/>
  <w15:docId w15:val="{5A9DE9D4-617D-4286-A65F-B8270FC0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3" w:line="249" w:lineRule="auto"/>
      <w:ind w:left="370" w:hanging="37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59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26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59C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5C4EC9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5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5F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5F3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3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F3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2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4684</Characters>
  <Application>Microsoft Office Word</Application>
  <DocSecurity>0</DocSecurity>
  <Lines>92</Lines>
  <Paragraphs>51</Paragraphs>
  <ScaleCrop>false</ScaleCrop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CEhmer@savechildren.org</dc:creator>
  <cp:keywords/>
  <cp:lastModifiedBy>Paul deLeede, Sujata</cp:lastModifiedBy>
  <cp:revision>45</cp:revision>
  <dcterms:created xsi:type="dcterms:W3CDTF">2019-01-31T12:49:00Z</dcterms:created>
  <dcterms:modified xsi:type="dcterms:W3CDTF">2024-08-12T14:50:00Z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ae7b10e1ff3a22935a69a7fd04e3575d966a48cf531bc57734b198f15505de5d</vt:lpwstr>
  </property>
</Properties>
</file>