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46ECC" w14:textId="1739E301" w:rsidR="00ED2F81" w:rsidRPr="008C094C" w:rsidRDefault="00ED2F81" w:rsidP="00263F26">
      <w:pPr>
        <w:jc w:val="center"/>
        <w:rPr>
          <w:rFonts w:asciiTheme="majorHAnsi" w:hAnsiTheme="majorHAnsi" w:cs="Gill Sans"/>
          <w:b/>
        </w:rPr>
      </w:pPr>
      <w:bookmarkStart w:id="0" w:name="_GoBack"/>
      <w:bookmarkEnd w:id="0"/>
      <w:r w:rsidRPr="008C094C">
        <w:rPr>
          <w:rFonts w:asciiTheme="majorHAnsi" w:hAnsiTheme="majorHAnsi" w:cs="Gill Sans"/>
          <w:b/>
        </w:rPr>
        <w:t xml:space="preserve">Save the Children </w:t>
      </w:r>
      <w:r w:rsidR="00263F26" w:rsidRPr="008C094C">
        <w:rPr>
          <w:rFonts w:asciiTheme="majorHAnsi" w:hAnsiTheme="majorHAnsi" w:cs="Gill Sans"/>
          <w:b/>
        </w:rPr>
        <w:t>Ethiopia ‘Call</w:t>
      </w:r>
      <w:r w:rsidRPr="008C094C">
        <w:rPr>
          <w:rFonts w:asciiTheme="majorHAnsi" w:hAnsiTheme="majorHAnsi" w:cs="Gill Sans"/>
          <w:b/>
        </w:rPr>
        <w:t xml:space="preserve"> for Proposals’ for </w:t>
      </w:r>
      <w:r w:rsidR="00391E77" w:rsidRPr="008C094C">
        <w:rPr>
          <w:rFonts w:asciiTheme="majorHAnsi" w:hAnsiTheme="majorHAnsi" w:cs="Gill Sans"/>
          <w:b/>
        </w:rPr>
        <w:t>Cash Transfer Services</w:t>
      </w:r>
    </w:p>
    <w:p w14:paraId="13BB65FF" w14:textId="77777777" w:rsidR="00ED2F81" w:rsidRPr="008C094C" w:rsidRDefault="00ED2F81" w:rsidP="007D1106">
      <w:pPr>
        <w:jc w:val="both"/>
        <w:rPr>
          <w:rFonts w:asciiTheme="majorHAnsi" w:hAnsiTheme="majorHAnsi" w:cs="Gill Sans"/>
          <w:b/>
        </w:rPr>
      </w:pPr>
    </w:p>
    <w:p w14:paraId="1744B1F8" w14:textId="39552CA4" w:rsidR="00ED2F81" w:rsidRPr="0020786A" w:rsidRDefault="00ED2F81" w:rsidP="007D1106">
      <w:pPr>
        <w:jc w:val="both"/>
        <w:rPr>
          <w:rFonts w:asciiTheme="majorHAnsi" w:hAnsiTheme="majorHAnsi" w:cs="Gill Sans"/>
          <w:sz w:val="22"/>
          <w:szCs w:val="22"/>
        </w:rPr>
      </w:pPr>
      <w:r w:rsidRPr="0020786A">
        <w:rPr>
          <w:rFonts w:asciiTheme="majorHAnsi" w:hAnsiTheme="majorHAnsi" w:cs="Gill Sans"/>
          <w:sz w:val="22"/>
          <w:szCs w:val="22"/>
        </w:rPr>
        <w:br/>
        <w:t xml:space="preserve">Save the Children is inviting service providers to submit proposals for </w:t>
      </w:r>
      <w:r w:rsidR="00451570" w:rsidRPr="0020786A">
        <w:rPr>
          <w:rFonts w:asciiTheme="majorHAnsi" w:hAnsiTheme="majorHAnsi" w:cs="Gill Sans"/>
          <w:sz w:val="22"/>
          <w:szCs w:val="22"/>
        </w:rPr>
        <w:t>Cash Transfer Services that facilitates</w:t>
      </w:r>
      <w:r w:rsidRPr="0020786A">
        <w:rPr>
          <w:rFonts w:asciiTheme="majorHAnsi" w:hAnsiTheme="majorHAnsi" w:cs="Gill Sans"/>
          <w:sz w:val="22"/>
          <w:szCs w:val="22"/>
        </w:rPr>
        <w:t xml:space="preserve"> </w:t>
      </w:r>
      <w:r w:rsidR="006C231E" w:rsidRPr="0020786A">
        <w:rPr>
          <w:rFonts w:asciiTheme="majorHAnsi" w:hAnsiTheme="majorHAnsi" w:cs="Gill Sans"/>
          <w:sz w:val="22"/>
          <w:szCs w:val="22"/>
        </w:rPr>
        <w:t>payment</w:t>
      </w:r>
      <w:r w:rsidR="00451570" w:rsidRPr="0020786A">
        <w:rPr>
          <w:rFonts w:asciiTheme="majorHAnsi" w:hAnsiTheme="majorHAnsi" w:cs="Gill Sans"/>
          <w:sz w:val="22"/>
          <w:szCs w:val="22"/>
        </w:rPr>
        <w:t>s to</w:t>
      </w:r>
      <w:r w:rsidR="006C231E" w:rsidRPr="0020786A">
        <w:rPr>
          <w:rFonts w:asciiTheme="majorHAnsi" w:hAnsiTheme="majorHAnsi" w:cs="Gill Sans"/>
          <w:sz w:val="22"/>
          <w:szCs w:val="22"/>
        </w:rPr>
        <w:t xml:space="preserve"> its beneficiaries</w:t>
      </w:r>
      <w:r w:rsidRPr="0020786A">
        <w:rPr>
          <w:rFonts w:asciiTheme="majorHAnsi" w:hAnsiTheme="majorHAnsi" w:cs="Gill Sans"/>
          <w:sz w:val="22"/>
          <w:szCs w:val="22"/>
        </w:rPr>
        <w:t xml:space="preserve"> both in its emergency and development programs. </w:t>
      </w:r>
    </w:p>
    <w:p w14:paraId="416C31C3" w14:textId="77777777" w:rsidR="00ED2F81" w:rsidRPr="0020786A" w:rsidRDefault="00ED2F81" w:rsidP="007D1106">
      <w:pPr>
        <w:jc w:val="both"/>
        <w:rPr>
          <w:rFonts w:asciiTheme="majorHAnsi" w:hAnsiTheme="majorHAnsi" w:cs="Gill Sans"/>
          <w:sz w:val="22"/>
          <w:szCs w:val="22"/>
        </w:rPr>
      </w:pPr>
    </w:p>
    <w:p w14:paraId="6EBDE84B" w14:textId="5689DE49" w:rsidR="00ED2F81" w:rsidRPr="0020786A" w:rsidRDefault="00ED2F81" w:rsidP="007D1106">
      <w:pPr>
        <w:jc w:val="both"/>
        <w:rPr>
          <w:rFonts w:asciiTheme="majorHAnsi" w:hAnsiTheme="majorHAnsi" w:cs="Gill Sans"/>
          <w:sz w:val="22"/>
          <w:szCs w:val="22"/>
        </w:rPr>
      </w:pPr>
      <w:r w:rsidRPr="0020786A">
        <w:rPr>
          <w:rFonts w:asciiTheme="majorHAnsi" w:hAnsiTheme="majorHAnsi" w:cs="Gill Sans"/>
          <w:sz w:val="22"/>
          <w:szCs w:val="22"/>
        </w:rPr>
        <w:t xml:space="preserve">The </w:t>
      </w:r>
      <w:r w:rsidR="0098524E" w:rsidRPr="0020786A">
        <w:rPr>
          <w:rFonts w:asciiTheme="majorHAnsi" w:hAnsiTheme="majorHAnsi" w:cs="Gill Sans"/>
          <w:sz w:val="22"/>
          <w:szCs w:val="22"/>
        </w:rPr>
        <w:t>Proposed payment system</w:t>
      </w:r>
      <w:r w:rsidRPr="0020786A">
        <w:rPr>
          <w:rFonts w:asciiTheme="majorHAnsi" w:hAnsiTheme="majorHAnsi" w:cs="Gill Sans"/>
          <w:sz w:val="22"/>
          <w:szCs w:val="22"/>
        </w:rPr>
        <w:t xml:space="preserve"> should provide the following advantages: </w:t>
      </w:r>
    </w:p>
    <w:p w14:paraId="06857904" w14:textId="77E1130D" w:rsidR="00ED2F81" w:rsidRPr="0020786A" w:rsidRDefault="00ED2F81" w:rsidP="007D1106">
      <w:pPr>
        <w:jc w:val="both"/>
        <w:rPr>
          <w:rFonts w:asciiTheme="majorHAnsi" w:hAnsiTheme="majorHAnsi" w:cs="Gill Sans"/>
          <w:sz w:val="22"/>
          <w:szCs w:val="22"/>
        </w:rPr>
      </w:pPr>
      <w:r w:rsidRPr="0020786A">
        <w:rPr>
          <w:rFonts w:asciiTheme="majorHAnsi" w:hAnsiTheme="majorHAnsi" w:cs="Gill Sans"/>
          <w:b/>
          <w:sz w:val="22"/>
          <w:szCs w:val="22"/>
        </w:rPr>
        <w:t xml:space="preserve">- </w:t>
      </w:r>
      <w:r w:rsidR="001F528B" w:rsidRPr="0020786A">
        <w:rPr>
          <w:rFonts w:asciiTheme="majorHAnsi" w:hAnsiTheme="majorHAnsi" w:cs="Gill Sans"/>
          <w:b/>
          <w:sz w:val="22"/>
          <w:szCs w:val="22"/>
        </w:rPr>
        <w:t>Safe and secure</w:t>
      </w:r>
      <w:r w:rsidRPr="0020786A">
        <w:rPr>
          <w:rFonts w:asciiTheme="majorHAnsi" w:hAnsiTheme="majorHAnsi" w:cs="Gill Sans"/>
          <w:b/>
          <w:sz w:val="22"/>
          <w:szCs w:val="22"/>
        </w:rPr>
        <w:t>:</w:t>
      </w:r>
      <w:r w:rsidRPr="0020786A">
        <w:rPr>
          <w:rFonts w:asciiTheme="majorHAnsi" w:hAnsiTheme="majorHAnsi" w:cs="Gill Sans"/>
          <w:sz w:val="22"/>
          <w:szCs w:val="22"/>
        </w:rPr>
        <w:t xml:space="preserve"> ability to be </w:t>
      </w:r>
      <w:r w:rsidR="001F528B" w:rsidRPr="0020786A">
        <w:rPr>
          <w:rFonts w:asciiTheme="majorHAnsi" w:hAnsiTheme="majorHAnsi" w:cs="Gill Sans"/>
          <w:sz w:val="22"/>
          <w:szCs w:val="22"/>
        </w:rPr>
        <w:t>facilitates payment to beneficiaries in a safe and secure way. The proposed systems should consider risks in</w:t>
      </w:r>
      <w:r w:rsidR="00F4630F">
        <w:rPr>
          <w:rFonts w:asciiTheme="majorHAnsi" w:hAnsiTheme="majorHAnsi" w:cs="Gill Sans"/>
          <w:sz w:val="22"/>
          <w:szCs w:val="22"/>
        </w:rPr>
        <w:t>volved</w:t>
      </w:r>
      <w:r w:rsidR="001F528B" w:rsidRPr="0020786A">
        <w:rPr>
          <w:rFonts w:asciiTheme="majorHAnsi" w:hAnsiTheme="majorHAnsi" w:cs="Gill Sans"/>
          <w:sz w:val="22"/>
          <w:szCs w:val="22"/>
        </w:rPr>
        <w:t xml:space="preserve"> cash transfer and mitigating measures   </w:t>
      </w:r>
    </w:p>
    <w:p w14:paraId="498033FE" w14:textId="77777777" w:rsidR="00ED2F81" w:rsidRPr="0020786A" w:rsidRDefault="00ED2F81" w:rsidP="007D1106">
      <w:pPr>
        <w:jc w:val="both"/>
        <w:rPr>
          <w:rFonts w:asciiTheme="majorHAnsi" w:hAnsiTheme="majorHAnsi" w:cs="Gill Sans"/>
          <w:sz w:val="22"/>
          <w:szCs w:val="22"/>
        </w:rPr>
      </w:pPr>
      <w:r w:rsidRPr="0020786A">
        <w:rPr>
          <w:rFonts w:asciiTheme="majorHAnsi" w:hAnsiTheme="majorHAnsi" w:cs="Gill Sans"/>
          <w:sz w:val="22"/>
          <w:szCs w:val="22"/>
        </w:rPr>
        <w:t xml:space="preserve">- </w:t>
      </w:r>
      <w:r w:rsidRPr="0020786A">
        <w:rPr>
          <w:rFonts w:asciiTheme="majorHAnsi" w:hAnsiTheme="majorHAnsi" w:cs="Gill Sans"/>
          <w:b/>
          <w:sz w:val="22"/>
          <w:szCs w:val="22"/>
        </w:rPr>
        <w:t>Autonomous:</w:t>
      </w:r>
      <w:r w:rsidRPr="0020786A">
        <w:rPr>
          <w:rFonts w:asciiTheme="majorHAnsi" w:hAnsiTheme="majorHAnsi" w:cs="Gill Sans"/>
          <w:sz w:val="22"/>
          <w:szCs w:val="22"/>
        </w:rPr>
        <w:t xml:space="preserve"> ability to be used “offline” in remote contexts, based on a “closed-circuit branchless structure” and not requiring constant connection/information transfer to a remote servicer/ dataset for the financial inclusion of the most vulnerable; </w:t>
      </w:r>
    </w:p>
    <w:p w14:paraId="739E1713" w14:textId="185653F8" w:rsidR="00ED2F81" w:rsidRPr="0020786A" w:rsidRDefault="00ED2F81" w:rsidP="007D1106">
      <w:pPr>
        <w:jc w:val="both"/>
        <w:rPr>
          <w:rFonts w:asciiTheme="majorHAnsi" w:hAnsiTheme="majorHAnsi" w:cs="Gill Sans"/>
          <w:sz w:val="22"/>
          <w:szCs w:val="22"/>
        </w:rPr>
      </w:pPr>
      <w:r w:rsidRPr="0020786A">
        <w:rPr>
          <w:rFonts w:asciiTheme="majorHAnsi" w:hAnsiTheme="majorHAnsi" w:cs="Gill Sans"/>
          <w:sz w:val="22"/>
          <w:szCs w:val="22"/>
        </w:rPr>
        <w:t xml:space="preserve">- </w:t>
      </w:r>
      <w:r w:rsidRPr="0020786A">
        <w:rPr>
          <w:rFonts w:asciiTheme="majorHAnsi" w:hAnsiTheme="majorHAnsi" w:cs="Gill Sans"/>
          <w:b/>
          <w:sz w:val="22"/>
          <w:szCs w:val="22"/>
        </w:rPr>
        <w:t>Fast:</w:t>
      </w:r>
      <w:r w:rsidRPr="0020786A">
        <w:rPr>
          <w:rFonts w:asciiTheme="majorHAnsi" w:hAnsiTheme="majorHAnsi" w:cs="Gill Sans"/>
          <w:sz w:val="22"/>
          <w:szCs w:val="22"/>
        </w:rPr>
        <w:t xml:space="preserve"> the </w:t>
      </w:r>
      <w:r w:rsidR="00B36371" w:rsidRPr="0020786A">
        <w:rPr>
          <w:rFonts w:asciiTheme="majorHAnsi" w:hAnsiTheme="majorHAnsi" w:cs="Gill Sans"/>
          <w:sz w:val="22"/>
          <w:szCs w:val="22"/>
        </w:rPr>
        <w:t>service</w:t>
      </w:r>
      <w:r w:rsidRPr="0020786A">
        <w:rPr>
          <w:rFonts w:asciiTheme="majorHAnsi" w:hAnsiTheme="majorHAnsi" w:cs="Gill Sans"/>
          <w:sz w:val="22"/>
          <w:szCs w:val="22"/>
        </w:rPr>
        <w:t xml:space="preserve"> is meant to be used </w:t>
      </w:r>
      <w:r w:rsidR="00491217">
        <w:rPr>
          <w:rFonts w:asciiTheme="majorHAnsi" w:hAnsiTheme="majorHAnsi" w:cs="Gill Sans"/>
          <w:sz w:val="22"/>
          <w:szCs w:val="22"/>
        </w:rPr>
        <w:t xml:space="preserve">in development and </w:t>
      </w:r>
      <w:r w:rsidR="00491217" w:rsidRPr="0020786A">
        <w:rPr>
          <w:rFonts w:asciiTheme="majorHAnsi" w:hAnsiTheme="majorHAnsi" w:cs="Gill Sans"/>
          <w:sz w:val="22"/>
          <w:szCs w:val="22"/>
        </w:rPr>
        <w:t>emergency</w:t>
      </w:r>
      <w:r w:rsidRPr="0020786A">
        <w:rPr>
          <w:rFonts w:asciiTheme="majorHAnsi" w:hAnsiTheme="majorHAnsi" w:cs="Gill Sans"/>
          <w:sz w:val="22"/>
          <w:szCs w:val="22"/>
        </w:rPr>
        <w:t xml:space="preserve"> response program</w:t>
      </w:r>
      <w:r w:rsidR="00491217">
        <w:rPr>
          <w:rFonts w:asciiTheme="majorHAnsi" w:hAnsiTheme="majorHAnsi" w:cs="Gill Sans"/>
          <w:sz w:val="22"/>
          <w:szCs w:val="22"/>
        </w:rPr>
        <w:t>s</w:t>
      </w:r>
      <w:r w:rsidRPr="0020786A">
        <w:rPr>
          <w:rFonts w:asciiTheme="majorHAnsi" w:hAnsiTheme="majorHAnsi" w:cs="Gill Sans"/>
          <w:sz w:val="22"/>
          <w:szCs w:val="22"/>
        </w:rPr>
        <w:t xml:space="preserve"> and should therefore be easy and fast to set up and provide maximum flexibility and adaptability to new/on-going programs. </w:t>
      </w:r>
    </w:p>
    <w:p w14:paraId="481434A4" w14:textId="01A2E9E7" w:rsidR="001F528B" w:rsidRPr="0020786A" w:rsidRDefault="001F528B" w:rsidP="001F528B">
      <w:pPr>
        <w:jc w:val="both"/>
        <w:rPr>
          <w:rFonts w:asciiTheme="majorHAnsi" w:hAnsiTheme="majorHAnsi" w:cs="Gill Sans"/>
          <w:sz w:val="22"/>
          <w:szCs w:val="22"/>
        </w:rPr>
      </w:pPr>
      <w:r w:rsidRPr="0020786A">
        <w:rPr>
          <w:rFonts w:asciiTheme="majorHAnsi" w:hAnsiTheme="majorHAnsi" w:cs="Gill Sans"/>
          <w:sz w:val="22"/>
          <w:szCs w:val="22"/>
        </w:rPr>
        <w:t>-</w:t>
      </w:r>
      <w:r w:rsidRPr="0020786A">
        <w:rPr>
          <w:rFonts w:asciiTheme="majorHAnsi" w:hAnsiTheme="majorHAnsi" w:cs="Gill Sans"/>
          <w:b/>
          <w:sz w:val="22"/>
          <w:szCs w:val="22"/>
        </w:rPr>
        <w:t xml:space="preserve"> Scaling up:</w:t>
      </w:r>
      <w:r w:rsidRPr="0020786A">
        <w:rPr>
          <w:rFonts w:asciiTheme="majorHAnsi" w:hAnsiTheme="majorHAnsi" w:cs="Gill Sans"/>
          <w:sz w:val="22"/>
          <w:szCs w:val="22"/>
        </w:rPr>
        <w:t xml:space="preserve"> ability to be </w:t>
      </w:r>
      <w:r w:rsidR="00821BAE">
        <w:rPr>
          <w:rFonts w:asciiTheme="majorHAnsi" w:hAnsiTheme="majorHAnsi" w:cs="Gill Sans"/>
          <w:sz w:val="22"/>
          <w:szCs w:val="22"/>
        </w:rPr>
        <w:t>scaled</w:t>
      </w:r>
      <w:r w:rsidRPr="0020786A">
        <w:rPr>
          <w:rFonts w:asciiTheme="majorHAnsi" w:hAnsiTheme="majorHAnsi" w:cs="Gill Sans"/>
          <w:sz w:val="22"/>
          <w:szCs w:val="22"/>
        </w:rPr>
        <w:t xml:space="preserve"> up in any region of Ethiopia where cash-based interventions can be a viable response option;</w:t>
      </w:r>
    </w:p>
    <w:p w14:paraId="23D683BB" w14:textId="6C1C8E2B" w:rsidR="00F51108" w:rsidRPr="0020786A" w:rsidRDefault="0060730E" w:rsidP="001F528B">
      <w:pPr>
        <w:jc w:val="both"/>
        <w:rPr>
          <w:rFonts w:asciiTheme="majorHAnsi" w:hAnsiTheme="majorHAnsi" w:cs="Gill Sans"/>
          <w:sz w:val="22"/>
          <w:szCs w:val="22"/>
        </w:rPr>
      </w:pPr>
      <w:r>
        <w:rPr>
          <w:rFonts w:asciiTheme="majorHAnsi" w:hAnsiTheme="majorHAnsi" w:cs="Gill Sans"/>
          <w:b/>
          <w:sz w:val="22"/>
          <w:szCs w:val="22"/>
        </w:rPr>
        <w:t xml:space="preserve">- </w:t>
      </w:r>
      <w:r w:rsidR="00F51108" w:rsidRPr="0020786A">
        <w:rPr>
          <w:rFonts w:asciiTheme="majorHAnsi" w:hAnsiTheme="majorHAnsi" w:cs="Gill Sans"/>
          <w:b/>
          <w:sz w:val="22"/>
          <w:szCs w:val="22"/>
        </w:rPr>
        <w:t>Reporting:</w:t>
      </w:r>
      <w:r w:rsidR="00F51108" w:rsidRPr="0020786A">
        <w:rPr>
          <w:rFonts w:asciiTheme="majorHAnsi" w:hAnsiTheme="majorHAnsi" w:cs="Gill Sans"/>
          <w:sz w:val="22"/>
          <w:szCs w:val="22"/>
        </w:rPr>
        <w:t xml:space="preserve"> ability to provide </w:t>
      </w:r>
      <w:r w:rsidR="00DF319E" w:rsidRPr="0020786A">
        <w:rPr>
          <w:rFonts w:asciiTheme="majorHAnsi" w:hAnsiTheme="majorHAnsi" w:cs="Gill Sans"/>
          <w:sz w:val="22"/>
          <w:szCs w:val="22"/>
        </w:rPr>
        <w:t xml:space="preserve">SCI with frequent </w:t>
      </w:r>
      <w:r w:rsidR="00D9705F" w:rsidRPr="0020786A">
        <w:rPr>
          <w:rFonts w:asciiTheme="majorHAnsi" w:hAnsiTheme="majorHAnsi" w:cs="Gill Sans"/>
          <w:sz w:val="22"/>
          <w:szCs w:val="22"/>
        </w:rPr>
        <w:t xml:space="preserve">and adhoc </w:t>
      </w:r>
      <w:r w:rsidR="00F51108" w:rsidRPr="0020786A">
        <w:rPr>
          <w:rFonts w:asciiTheme="majorHAnsi" w:hAnsiTheme="majorHAnsi" w:cs="Gill Sans"/>
          <w:sz w:val="22"/>
          <w:szCs w:val="22"/>
        </w:rPr>
        <w:t xml:space="preserve">reports </w:t>
      </w:r>
      <w:r w:rsidR="00DF319E" w:rsidRPr="0020786A">
        <w:rPr>
          <w:rFonts w:asciiTheme="majorHAnsi" w:hAnsiTheme="majorHAnsi" w:cs="Gill Sans"/>
          <w:sz w:val="22"/>
          <w:szCs w:val="22"/>
        </w:rPr>
        <w:t xml:space="preserve">on funds disbursed </w:t>
      </w:r>
      <w:r w:rsidR="00F51108" w:rsidRPr="0020786A">
        <w:rPr>
          <w:rFonts w:asciiTheme="majorHAnsi" w:hAnsiTheme="majorHAnsi" w:cs="Gill Sans"/>
          <w:sz w:val="22"/>
          <w:szCs w:val="22"/>
        </w:rPr>
        <w:t xml:space="preserve">for monitoring and accountability </w:t>
      </w:r>
    </w:p>
    <w:p w14:paraId="6194E1C9" w14:textId="27A6B736" w:rsidR="001F528B" w:rsidRPr="0020786A" w:rsidRDefault="001F528B" w:rsidP="007D1106">
      <w:pPr>
        <w:jc w:val="both"/>
        <w:rPr>
          <w:rFonts w:asciiTheme="majorHAnsi" w:hAnsiTheme="majorHAnsi" w:cs="Gill Sans"/>
          <w:sz w:val="22"/>
          <w:szCs w:val="22"/>
        </w:rPr>
      </w:pPr>
    </w:p>
    <w:p w14:paraId="12E82F8A" w14:textId="77777777" w:rsidR="00ED2F81" w:rsidRPr="0020786A" w:rsidRDefault="00ED2F81" w:rsidP="007D1106">
      <w:pPr>
        <w:jc w:val="both"/>
        <w:rPr>
          <w:rFonts w:asciiTheme="majorHAnsi" w:hAnsiTheme="majorHAnsi" w:cs="Gill Sans"/>
          <w:sz w:val="22"/>
          <w:szCs w:val="22"/>
        </w:rPr>
      </w:pPr>
    </w:p>
    <w:p w14:paraId="70746984" w14:textId="77777777" w:rsidR="00ED2F81" w:rsidRPr="0020786A" w:rsidRDefault="00ED2F81" w:rsidP="007D1106">
      <w:pPr>
        <w:jc w:val="both"/>
        <w:rPr>
          <w:rFonts w:asciiTheme="majorHAnsi" w:hAnsiTheme="majorHAnsi" w:cs="Gill Sans"/>
          <w:b/>
          <w:color w:val="000000" w:themeColor="text1"/>
          <w:sz w:val="22"/>
          <w:szCs w:val="22"/>
          <w:u w:val="single"/>
        </w:rPr>
      </w:pPr>
      <w:r w:rsidRPr="0020786A">
        <w:rPr>
          <w:rFonts w:asciiTheme="majorHAnsi" w:hAnsiTheme="majorHAnsi" w:cs="Gill Sans"/>
          <w:b/>
          <w:color w:val="000000" w:themeColor="text1"/>
          <w:sz w:val="22"/>
          <w:szCs w:val="22"/>
          <w:u w:val="single"/>
        </w:rPr>
        <w:t xml:space="preserve">1 - Background Information </w:t>
      </w:r>
    </w:p>
    <w:p w14:paraId="3D00E97C" w14:textId="77777777" w:rsidR="00ED2F81" w:rsidRPr="0020786A" w:rsidRDefault="00ED2F81" w:rsidP="007D1106">
      <w:pPr>
        <w:jc w:val="both"/>
        <w:rPr>
          <w:rFonts w:asciiTheme="majorHAnsi" w:hAnsiTheme="majorHAnsi" w:cs="Gill Sans"/>
          <w:sz w:val="22"/>
          <w:szCs w:val="22"/>
          <w:u w:val="single"/>
        </w:rPr>
      </w:pPr>
    </w:p>
    <w:p w14:paraId="5AEB8C58" w14:textId="4E5F2D6B" w:rsidR="0068614B" w:rsidRPr="0020786A" w:rsidRDefault="0068614B" w:rsidP="007D1106">
      <w:pPr>
        <w:jc w:val="both"/>
        <w:rPr>
          <w:rFonts w:asciiTheme="majorHAnsi" w:hAnsiTheme="majorHAnsi" w:cs="Gill Sans"/>
          <w:sz w:val="22"/>
          <w:szCs w:val="22"/>
        </w:rPr>
      </w:pPr>
      <w:r w:rsidRPr="0020786A">
        <w:rPr>
          <w:rFonts w:asciiTheme="majorHAnsi" w:hAnsiTheme="majorHAnsi" w:cs="Gill Sans"/>
          <w:sz w:val="22"/>
          <w:szCs w:val="22"/>
        </w:rPr>
        <w:t xml:space="preserve">Save the Children has been working in Ethiopia since 1964, focusing on both humanitarian and longer term development programs aiming at supporting most vulnerable children. </w:t>
      </w:r>
      <w:r w:rsidR="00ED2F81" w:rsidRPr="0020786A">
        <w:rPr>
          <w:rFonts w:asciiTheme="majorHAnsi" w:hAnsiTheme="majorHAnsi" w:cs="Gill Sans"/>
          <w:sz w:val="22"/>
          <w:szCs w:val="22"/>
        </w:rPr>
        <w:t xml:space="preserve"> </w:t>
      </w:r>
    </w:p>
    <w:p w14:paraId="5DDACC24" w14:textId="77777777" w:rsidR="00823BB7" w:rsidRPr="0020786A" w:rsidRDefault="00823BB7" w:rsidP="007D1106">
      <w:pPr>
        <w:jc w:val="both"/>
        <w:rPr>
          <w:rFonts w:asciiTheme="majorHAnsi" w:hAnsiTheme="majorHAnsi" w:cs="Gill Sans"/>
          <w:sz w:val="22"/>
          <w:szCs w:val="22"/>
        </w:rPr>
      </w:pPr>
    </w:p>
    <w:p w14:paraId="670A0FB0" w14:textId="2823C0F9" w:rsidR="00ED2F81" w:rsidRPr="0020786A" w:rsidRDefault="00ED2F81" w:rsidP="007D1106">
      <w:pPr>
        <w:jc w:val="both"/>
        <w:rPr>
          <w:rFonts w:asciiTheme="majorHAnsi" w:hAnsiTheme="majorHAnsi" w:cs="Gill Sans"/>
          <w:sz w:val="22"/>
          <w:szCs w:val="22"/>
        </w:rPr>
      </w:pPr>
      <w:r w:rsidRPr="0020786A">
        <w:rPr>
          <w:rFonts w:asciiTheme="majorHAnsi" w:hAnsiTheme="majorHAnsi" w:cs="Gill Sans"/>
          <w:sz w:val="22"/>
          <w:szCs w:val="22"/>
        </w:rPr>
        <w:t xml:space="preserve">As part of it’s </w:t>
      </w:r>
      <w:r w:rsidR="00823BB7" w:rsidRPr="0020786A">
        <w:rPr>
          <w:rFonts w:asciiTheme="majorHAnsi" w:hAnsiTheme="majorHAnsi" w:cs="Gill Sans"/>
          <w:sz w:val="22"/>
          <w:szCs w:val="22"/>
        </w:rPr>
        <w:t>current r</w:t>
      </w:r>
      <w:r w:rsidRPr="0020786A">
        <w:rPr>
          <w:rFonts w:asciiTheme="majorHAnsi" w:hAnsiTheme="majorHAnsi" w:cs="Gill Sans"/>
          <w:sz w:val="22"/>
          <w:szCs w:val="22"/>
        </w:rPr>
        <w:t>esponse to El Nino Droughts, SC Ethiopia has set up a series of Food Security, Livelihoods and WASH programs to support most affected communities in the regions of Afar</w:t>
      </w:r>
      <w:r w:rsidR="00D1063B" w:rsidRPr="0020786A">
        <w:rPr>
          <w:rFonts w:asciiTheme="majorHAnsi" w:hAnsiTheme="majorHAnsi" w:cs="Gill Sans"/>
          <w:sz w:val="22"/>
          <w:szCs w:val="22"/>
        </w:rPr>
        <w:t xml:space="preserve"> (Chifra, Ewa and Mille)</w:t>
      </w:r>
      <w:r w:rsidRPr="0020786A">
        <w:rPr>
          <w:rFonts w:asciiTheme="majorHAnsi" w:hAnsiTheme="majorHAnsi" w:cs="Gill Sans"/>
          <w:sz w:val="22"/>
          <w:szCs w:val="22"/>
        </w:rPr>
        <w:t>, Somali</w:t>
      </w:r>
      <w:r w:rsidR="00D1063B" w:rsidRPr="0020786A">
        <w:rPr>
          <w:rFonts w:asciiTheme="majorHAnsi" w:hAnsiTheme="majorHAnsi" w:cs="Gill Sans"/>
          <w:sz w:val="22"/>
          <w:szCs w:val="22"/>
        </w:rPr>
        <w:t xml:space="preserve"> (Sitti zone – Erer, Dembel and Hadigala)</w:t>
      </w:r>
      <w:r w:rsidRPr="0020786A">
        <w:rPr>
          <w:rFonts w:asciiTheme="majorHAnsi" w:hAnsiTheme="majorHAnsi" w:cs="Gill Sans"/>
          <w:sz w:val="22"/>
          <w:szCs w:val="22"/>
        </w:rPr>
        <w:t xml:space="preserve"> and Wag</w:t>
      </w:r>
      <w:r w:rsidR="0098524E" w:rsidRPr="0020786A">
        <w:rPr>
          <w:rFonts w:asciiTheme="majorHAnsi" w:hAnsiTheme="majorHAnsi" w:cs="Gill Sans"/>
          <w:sz w:val="22"/>
          <w:szCs w:val="22"/>
        </w:rPr>
        <w:t xml:space="preserve"> Himra</w:t>
      </w:r>
      <w:r w:rsidR="00D1063B" w:rsidRPr="0020786A">
        <w:rPr>
          <w:rFonts w:asciiTheme="majorHAnsi" w:hAnsiTheme="majorHAnsi" w:cs="Gill Sans"/>
          <w:sz w:val="22"/>
          <w:szCs w:val="22"/>
        </w:rPr>
        <w:t xml:space="preserve"> (Sekota and Ziqual)</w:t>
      </w:r>
      <w:r w:rsidRPr="0020786A">
        <w:rPr>
          <w:rFonts w:asciiTheme="majorHAnsi" w:hAnsiTheme="majorHAnsi" w:cs="Gill Sans"/>
          <w:sz w:val="22"/>
          <w:szCs w:val="22"/>
        </w:rPr>
        <w:t xml:space="preserve"> through various integrated programs, including food assistance, </w:t>
      </w:r>
      <w:r w:rsidR="00B82C60" w:rsidRPr="0020786A">
        <w:rPr>
          <w:rFonts w:asciiTheme="majorHAnsi" w:hAnsiTheme="majorHAnsi" w:cs="Gill Sans"/>
          <w:sz w:val="22"/>
          <w:szCs w:val="22"/>
        </w:rPr>
        <w:t>livelihoods recovery support as well as</w:t>
      </w:r>
      <w:r w:rsidRPr="0020786A">
        <w:rPr>
          <w:rFonts w:asciiTheme="majorHAnsi" w:hAnsiTheme="majorHAnsi" w:cs="Gill Sans"/>
          <w:sz w:val="22"/>
          <w:szCs w:val="22"/>
        </w:rPr>
        <w:t xml:space="preserve"> land and water resources rehabilitation and management. In this perspective, Cash-For-Work was identified as response activity to support vulnerable pastoralist households rebuilding their assets and remaining food secure whilst improving community assets. The latter will be targeting over 10</w:t>
      </w:r>
      <w:r w:rsidR="0098524E" w:rsidRPr="0020786A">
        <w:rPr>
          <w:rFonts w:asciiTheme="majorHAnsi" w:hAnsiTheme="majorHAnsi" w:cs="Gill Sans"/>
          <w:sz w:val="22"/>
          <w:szCs w:val="22"/>
        </w:rPr>
        <w:t>,</w:t>
      </w:r>
      <w:r w:rsidRPr="0020786A">
        <w:rPr>
          <w:rFonts w:asciiTheme="majorHAnsi" w:hAnsiTheme="majorHAnsi" w:cs="Gill Sans"/>
          <w:sz w:val="22"/>
          <w:szCs w:val="22"/>
        </w:rPr>
        <w:t xml:space="preserve">000 households in the </w:t>
      </w:r>
      <w:r w:rsidR="00D1063B" w:rsidRPr="0020786A">
        <w:rPr>
          <w:rFonts w:asciiTheme="majorHAnsi" w:hAnsiTheme="majorHAnsi" w:cs="Gill Sans"/>
          <w:sz w:val="22"/>
          <w:szCs w:val="22"/>
        </w:rPr>
        <w:t>3-targeted</w:t>
      </w:r>
      <w:r w:rsidRPr="0020786A">
        <w:rPr>
          <w:rFonts w:asciiTheme="majorHAnsi" w:hAnsiTheme="majorHAnsi" w:cs="Gill Sans"/>
          <w:sz w:val="22"/>
          <w:szCs w:val="22"/>
        </w:rPr>
        <w:t xml:space="preserve"> regions</w:t>
      </w:r>
      <w:r w:rsidR="00D1063B" w:rsidRPr="0020786A">
        <w:rPr>
          <w:rFonts w:asciiTheme="majorHAnsi" w:hAnsiTheme="majorHAnsi" w:cs="Gill Sans"/>
          <w:sz w:val="22"/>
          <w:szCs w:val="22"/>
        </w:rPr>
        <w:t xml:space="preserve"> throughout 2016</w:t>
      </w:r>
      <w:r w:rsidRPr="0020786A">
        <w:rPr>
          <w:rFonts w:asciiTheme="majorHAnsi" w:hAnsiTheme="majorHAnsi" w:cs="Gill Sans"/>
          <w:sz w:val="22"/>
          <w:szCs w:val="22"/>
        </w:rPr>
        <w:t xml:space="preserve">. Other potential activities include use of voucher system, to support purchase of food, livelihoods assets and water. </w:t>
      </w:r>
    </w:p>
    <w:p w14:paraId="10245E23" w14:textId="77777777" w:rsidR="00823BB7" w:rsidRPr="0020786A" w:rsidRDefault="00823BB7" w:rsidP="007D1106">
      <w:pPr>
        <w:jc w:val="both"/>
        <w:rPr>
          <w:rFonts w:asciiTheme="majorHAnsi" w:hAnsiTheme="majorHAnsi" w:cs="Gill Sans"/>
          <w:sz w:val="22"/>
          <w:szCs w:val="22"/>
        </w:rPr>
      </w:pPr>
    </w:p>
    <w:p w14:paraId="140BF83A" w14:textId="77777777" w:rsidR="007F3B65" w:rsidRPr="0020786A" w:rsidRDefault="007F3B65" w:rsidP="007D1106">
      <w:pPr>
        <w:jc w:val="both"/>
        <w:rPr>
          <w:rFonts w:asciiTheme="majorHAnsi" w:hAnsiTheme="majorHAnsi" w:cs="Gill Sans"/>
          <w:sz w:val="22"/>
          <w:szCs w:val="22"/>
        </w:rPr>
      </w:pPr>
    </w:p>
    <w:tbl>
      <w:tblPr>
        <w:tblStyle w:val="TableGrid"/>
        <w:tblW w:w="10170" w:type="dxa"/>
        <w:tblInd w:w="-162" w:type="dxa"/>
        <w:tblLayout w:type="fixed"/>
        <w:tblLook w:val="04A0" w:firstRow="1" w:lastRow="0" w:firstColumn="1" w:lastColumn="0" w:noHBand="0" w:noVBand="1"/>
      </w:tblPr>
      <w:tblGrid>
        <w:gridCol w:w="1620"/>
        <w:gridCol w:w="1980"/>
        <w:gridCol w:w="1890"/>
        <w:gridCol w:w="2520"/>
        <w:gridCol w:w="2160"/>
      </w:tblGrid>
      <w:tr w:rsidR="004D198C" w:rsidRPr="0020786A" w14:paraId="247D47E3" w14:textId="206D5623" w:rsidTr="004D198C">
        <w:tc>
          <w:tcPr>
            <w:tcW w:w="1620" w:type="dxa"/>
            <w:shd w:val="clear" w:color="auto" w:fill="BFBFBF" w:themeFill="background1" w:themeFillShade="BF"/>
          </w:tcPr>
          <w:p w14:paraId="1568EE7A" w14:textId="516177D2" w:rsidR="007A51B6" w:rsidRPr="0020786A" w:rsidRDefault="007A51B6" w:rsidP="007D1106">
            <w:pPr>
              <w:jc w:val="both"/>
              <w:rPr>
                <w:rFonts w:asciiTheme="majorHAnsi" w:hAnsiTheme="majorHAnsi" w:cs="Gill Sans"/>
                <w:sz w:val="22"/>
                <w:szCs w:val="22"/>
              </w:rPr>
            </w:pPr>
            <w:r w:rsidRPr="0020786A">
              <w:rPr>
                <w:rFonts w:asciiTheme="majorHAnsi" w:hAnsiTheme="majorHAnsi" w:cs="Gill Sans"/>
                <w:sz w:val="22"/>
                <w:szCs w:val="22"/>
              </w:rPr>
              <w:t>Type of Program</w:t>
            </w:r>
          </w:p>
        </w:tc>
        <w:tc>
          <w:tcPr>
            <w:tcW w:w="1980" w:type="dxa"/>
            <w:shd w:val="clear" w:color="auto" w:fill="BFBFBF" w:themeFill="background1" w:themeFillShade="BF"/>
          </w:tcPr>
          <w:p w14:paraId="5F98DDBE" w14:textId="233E8A22" w:rsidR="007A51B6" w:rsidRPr="0020786A" w:rsidRDefault="007A51B6" w:rsidP="007D1106">
            <w:pPr>
              <w:jc w:val="both"/>
              <w:rPr>
                <w:rFonts w:asciiTheme="majorHAnsi" w:hAnsiTheme="majorHAnsi" w:cs="Gill Sans"/>
                <w:sz w:val="22"/>
                <w:szCs w:val="22"/>
              </w:rPr>
            </w:pPr>
            <w:r w:rsidRPr="0020786A">
              <w:rPr>
                <w:rFonts w:asciiTheme="majorHAnsi" w:hAnsiTheme="majorHAnsi" w:cs="Gill Sans"/>
                <w:sz w:val="22"/>
                <w:szCs w:val="22"/>
              </w:rPr>
              <w:t>Location</w:t>
            </w:r>
          </w:p>
        </w:tc>
        <w:tc>
          <w:tcPr>
            <w:tcW w:w="1890" w:type="dxa"/>
            <w:shd w:val="clear" w:color="auto" w:fill="BFBFBF" w:themeFill="background1" w:themeFillShade="BF"/>
          </w:tcPr>
          <w:p w14:paraId="75916B0D" w14:textId="6A3BADC7" w:rsidR="007A51B6" w:rsidRPr="0020786A" w:rsidRDefault="007A51B6" w:rsidP="007D1106">
            <w:pPr>
              <w:jc w:val="both"/>
              <w:rPr>
                <w:rFonts w:asciiTheme="majorHAnsi" w:hAnsiTheme="majorHAnsi" w:cs="Gill Sans"/>
                <w:sz w:val="22"/>
                <w:szCs w:val="22"/>
              </w:rPr>
            </w:pPr>
            <w:r w:rsidRPr="0020786A">
              <w:rPr>
                <w:rFonts w:asciiTheme="majorHAnsi" w:hAnsiTheme="majorHAnsi" w:cs="Gill Sans"/>
                <w:sz w:val="22"/>
                <w:szCs w:val="22"/>
              </w:rPr>
              <w:t xml:space="preserve">Estimated Number of beneficiaries </w:t>
            </w:r>
          </w:p>
        </w:tc>
        <w:tc>
          <w:tcPr>
            <w:tcW w:w="2520" w:type="dxa"/>
            <w:shd w:val="clear" w:color="auto" w:fill="BFBFBF" w:themeFill="background1" w:themeFillShade="BF"/>
          </w:tcPr>
          <w:p w14:paraId="66C4BC6B" w14:textId="209A18EA" w:rsidR="007A51B6" w:rsidRPr="0020786A" w:rsidRDefault="007A51B6" w:rsidP="007D1106">
            <w:pPr>
              <w:jc w:val="both"/>
              <w:rPr>
                <w:rFonts w:asciiTheme="majorHAnsi" w:hAnsiTheme="majorHAnsi" w:cs="Gill Sans"/>
                <w:sz w:val="22"/>
                <w:szCs w:val="22"/>
              </w:rPr>
            </w:pPr>
            <w:r w:rsidRPr="0020786A">
              <w:rPr>
                <w:rFonts w:asciiTheme="majorHAnsi" w:hAnsiTheme="majorHAnsi" w:cs="Gill Sans"/>
                <w:sz w:val="22"/>
                <w:szCs w:val="22"/>
              </w:rPr>
              <w:t>Estimated amounts of cash flows (if applicable</w:t>
            </w:r>
            <w:r w:rsidR="00DF6923" w:rsidRPr="0020786A">
              <w:rPr>
                <w:rFonts w:asciiTheme="majorHAnsi" w:hAnsiTheme="majorHAnsi" w:cs="Gill Sans"/>
                <w:sz w:val="22"/>
                <w:szCs w:val="22"/>
              </w:rPr>
              <w:t>)</w:t>
            </w:r>
          </w:p>
        </w:tc>
        <w:tc>
          <w:tcPr>
            <w:tcW w:w="2160" w:type="dxa"/>
            <w:shd w:val="clear" w:color="auto" w:fill="BFBFBF" w:themeFill="background1" w:themeFillShade="BF"/>
          </w:tcPr>
          <w:p w14:paraId="1D8E4CAA" w14:textId="0ADEC694" w:rsidR="007A51B6" w:rsidRPr="0020786A" w:rsidRDefault="007A51B6" w:rsidP="007D1106">
            <w:pPr>
              <w:jc w:val="both"/>
              <w:rPr>
                <w:rFonts w:asciiTheme="majorHAnsi" w:hAnsiTheme="majorHAnsi" w:cs="Gill Sans"/>
                <w:sz w:val="22"/>
                <w:szCs w:val="22"/>
              </w:rPr>
            </w:pPr>
            <w:r w:rsidRPr="0020786A">
              <w:rPr>
                <w:rFonts w:asciiTheme="majorHAnsi" w:hAnsiTheme="majorHAnsi" w:cs="Gill Sans"/>
                <w:sz w:val="22"/>
                <w:szCs w:val="22"/>
              </w:rPr>
              <w:t>Additional Program requirements</w:t>
            </w:r>
          </w:p>
        </w:tc>
      </w:tr>
      <w:tr w:rsidR="004D198C" w:rsidRPr="0020786A" w14:paraId="3D303723" w14:textId="771FE853" w:rsidTr="004D198C">
        <w:tc>
          <w:tcPr>
            <w:tcW w:w="1620" w:type="dxa"/>
            <w:vMerge w:val="restart"/>
          </w:tcPr>
          <w:p w14:paraId="753BA255" w14:textId="4FEA3932" w:rsidR="0099053B" w:rsidRPr="0020786A" w:rsidRDefault="0099053B" w:rsidP="007D1106">
            <w:pPr>
              <w:jc w:val="both"/>
              <w:rPr>
                <w:rFonts w:asciiTheme="majorHAnsi" w:hAnsiTheme="majorHAnsi" w:cs="Gill Sans"/>
                <w:sz w:val="22"/>
                <w:szCs w:val="22"/>
              </w:rPr>
            </w:pPr>
            <w:r w:rsidRPr="0020786A">
              <w:rPr>
                <w:rFonts w:asciiTheme="majorHAnsi" w:hAnsiTheme="majorHAnsi" w:cs="Gill Sans"/>
                <w:sz w:val="22"/>
                <w:szCs w:val="22"/>
              </w:rPr>
              <w:t xml:space="preserve">Cash-based (6 to 11 months) </w:t>
            </w:r>
          </w:p>
        </w:tc>
        <w:tc>
          <w:tcPr>
            <w:tcW w:w="1980" w:type="dxa"/>
          </w:tcPr>
          <w:p w14:paraId="6DACE3DA" w14:textId="1AB38974" w:rsidR="0099053B" w:rsidRPr="0020786A" w:rsidRDefault="0099053B" w:rsidP="007D1106">
            <w:pPr>
              <w:jc w:val="both"/>
              <w:rPr>
                <w:rFonts w:asciiTheme="majorHAnsi" w:hAnsiTheme="majorHAnsi" w:cs="Gill Sans"/>
                <w:sz w:val="22"/>
                <w:szCs w:val="22"/>
              </w:rPr>
            </w:pPr>
            <w:r w:rsidRPr="0020786A">
              <w:rPr>
                <w:rFonts w:asciiTheme="majorHAnsi" w:hAnsiTheme="majorHAnsi" w:cs="Gill Sans"/>
                <w:sz w:val="22"/>
                <w:szCs w:val="22"/>
              </w:rPr>
              <w:t xml:space="preserve">Wag Himra zone (Sekota, </w:t>
            </w:r>
            <w:r w:rsidR="00DA7DA9" w:rsidRPr="0020786A">
              <w:rPr>
                <w:rFonts w:asciiTheme="majorHAnsi" w:hAnsiTheme="majorHAnsi" w:cs="Gill Sans"/>
                <w:sz w:val="22"/>
                <w:szCs w:val="22"/>
              </w:rPr>
              <w:t>Ziqual</w:t>
            </w:r>
            <w:r w:rsidRPr="0020786A">
              <w:rPr>
                <w:rFonts w:asciiTheme="majorHAnsi" w:hAnsiTheme="majorHAnsi" w:cs="Gill Sans"/>
                <w:sz w:val="22"/>
                <w:szCs w:val="22"/>
              </w:rPr>
              <w:t>)</w:t>
            </w:r>
          </w:p>
        </w:tc>
        <w:tc>
          <w:tcPr>
            <w:tcW w:w="1890" w:type="dxa"/>
          </w:tcPr>
          <w:p w14:paraId="0E86A967" w14:textId="77777777" w:rsidR="0099053B" w:rsidRPr="0020786A" w:rsidRDefault="0099053B" w:rsidP="007D1106">
            <w:pPr>
              <w:jc w:val="both"/>
              <w:rPr>
                <w:rFonts w:asciiTheme="majorHAnsi" w:hAnsiTheme="majorHAnsi" w:cs="Gill Sans"/>
                <w:sz w:val="22"/>
                <w:szCs w:val="22"/>
              </w:rPr>
            </w:pPr>
            <w:r w:rsidRPr="0020786A">
              <w:rPr>
                <w:rFonts w:asciiTheme="majorHAnsi" w:hAnsiTheme="majorHAnsi" w:cs="Gill Sans"/>
                <w:sz w:val="22"/>
                <w:szCs w:val="22"/>
              </w:rPr>
              <w:t>Total: 6972</w:t>
            </w:r>
          </w:p>
          <w:p w14:paraId="0BCF930A" w14:textId="093B61A7" w:rsidR="0099053B" w:rsidRPr="0020786A" w:rsidRDefault="0099053B" w:rsidP="007D1106">
            <w:pPr>
              <w:jc w:val="both"/>
              <w:rPr>
                <w:rFonts w:asciiTheme="majorHAnsi" w:hAnsiTheme="majorHAnsi" w:cs="Gill Sans"/>
                <w:sz w:val="22"/>
                <w:szCs w:val="22"/>
              </w:rPr>
            </w:pPr>
            <w:r w:rsidRPr="0020786A">
              <w:rPr>
                <w:rFonts w:asciiTheme="majorHAnsi" w:hAnsiTheme="majorHAnsi" w:cs="Gill Sans"/>
                <w:sz w:val="22"/>
                <w:szCs w:val="22"/>
              </w:rPr>
              <w:t>Month: 1162</w:t>
            </w:r>
          </w:p>
        </w:tc>
        <w:tc>
          <w:tcPr>
            <w:tcW w:w="2520" w:type="dxa"/>
          </w:tcPr>
          <w:p w14:paraId="076DA4F6" w14:textId="77777777" w:rsidR="0099053B" w:rsidRPr="0020786A" w:rsidRDefault="0099053B" w:rsidP="007D1106">
            <w:pPr>
              <w:jc w:val="both"/>
              <w:rPr>
                <w:rFonts w:asciiTheme="majorHAnsi" w:hAnsiTheme="majorHAnsi" w:cs="Gill Sans"/>
                <w:sz w:val="22"/>
                <w:szCs w:val="22"/>
              </w:rPr>
            </w:pPr>
            <w:r w:rsidRPr="0020786A">
              <w:rPr>
                <w:rFonts w:asciiTheme="majorHAnsi" w:hAnsiTheme="majorHAnsi" w:cs="Gill Sans"/>
                <w:sz w:val="22"/>
                <w:szCs w:val="22"/>
              </w:rPr>
              <w:t>Total: 714,124$</w:t>
            </w:r>
          </w:p>
          <w:p w14:paraId="3548995C" w14:textId="7976529F" w:rsidR="0099053B" w:rsidRPr="0020786A" w:rsidRDefault="0099053B" w:rsidP="007D1106">
            <w:pPr>
              <w:jc w:val="both"/>
              <w:rPr>
                <w:rFonts w:asciiTheme="majorHAnsi" w:hAnsiTheme="majorHAnsi" w:cs="Gill Sans"/>
                <w:sz w:val="22"/>
                <w:szCs w:val="22"/>
              </w:rPr>
            </w:pPr>
            <w:r w:rsidRPr="0020786A">
              <w:rPr>
                <w:rFonts w:asciiTheme="majorHAnsi" w:hAnsiTheme="majorHAnsi" w:cs="Gill Sans"/>
                <w:sz w:val="22"/>
                <w:szCs w:val="22"/>
              </w:rPr>
              <w:t>Month: 119,020$</w:t>
            </w:r>
          </w:p>
        </w:tc>
        <w:tc>
          <w:tcPr>
            <w:tcW w:w="2160" w:type="dxa"/>
            <w:vMerge w:val="restart"/>
          </w:tcPr>
          <w:p w14:paraId="02A7F197" w14:textId="14ECA3E9" w:rsidR="0099053B" w:rsidRPr="0020786A" w:rsidRDefault="0099053B" w:rsidP="007D1106">
            <w:pPr>
              <w:jc w:val="both"/>
              <w:rPr>
                <w:rFonts w:asciiTheme="majorHAnsi" w:hAnsiTheme="majorHAnsi" w:cs="Gill Sans"/>
                <w:sz w:val="22"/>
                <w:szCs w:val="22"/>
              </w:rPr>
            </w:pPr>
            <w:r w:rsidRPr="0020786A">
              <w:rPr>
                <w:rFonts w:asciiTheme="majorHAnsi" w:hAnsiTheme="majorHAnsi" w:cs="Gill Sans"/>
                <w:sz w:val="22"/>
                <w:szCs w:val="22"/>
              </w:rPr>
              <w:t>Beneficiary Identification and registration (ID)</w:t>
            </w:r>
          </w:p>
          <w:p w14:paraId="15646040" w14:textId="05581907" w:rsidR="0099053B" w:rsidRPr="0020786A" w:rsidRDefault="0099053B" w:rsidP="007D1106">
            <w:pPr>
              <w:jc w:val="both"/>
              <w:rPr>
                <w:rFonts w:asciiTheme="majorHAnsi" w:hAnsiTheme="majorHAnsi" w:cs="Gill Sans"/>
                <w:sz w:val="22"/>
                <w:szCs w:val="22"/>
              </w:rPr>
            </w:pPr>
            <w:r w:rsidRPr="0020786A">
              <w:rPr>
                <w:rFonts w:asciiTheme="majorHAnsi" w:hAnsiTheme="majorHAnsi" w:cs="Gill Sans"/>
                <w:sz w:val="22"/>
                <w:szCs w:val="22"/>
              </w:rPr>
              <w:t>Attendance Tracking (CFW)</w:t>
            </w:r>
          </w:p>
          <w:p w14:paraId="1E20BECD" w14:textId="23547AD6" w:rsidR="0099053B" w:rsidRPr="0020786A" w:rsidRDefault="0099053B" w:rsidP="007D1106">
            <w:pPr>
              <w:jc w:val="both"/>
              <w:rPr>
                <w:rFonts w:asciiTheme="majorHAnsi" w:hAnsiTheme="majorHAnsi" w:cs="Gill Sans"/>
                <w:sz w:val="22"/>
                <w:szCs w:val="22"/>
              </w:rPr>
            </w:pPr>
            <w:r w:rsidRPr="0020786A">
              <w:rPr>
                <w:rFonts w:asciiTheme="majorHAnsi" w:hAnsiTheme="majorHAnsi" w:cs="Gill Sans"/>
                <w:sz w:val="22"/>
                <w:szCs w:val="22"/>
              </w:rPr>
              <w:t>Cash w</w:t>
            </w:r>
            <w:r w:rsidR="00DA7DA9" w:rsidRPr="0020786A">
              <w:rPr>
                <w:rFonts w:asciiTheme="majorHAnsi" w:hAnsiTheme="majorHAnsi" w:cs="Gill Sans"/>
                <w:sz w:val="22"/>
                <w:szCs w:val="22"/>
              </w:rPr>
              <w:t>ithdrawal monthly and direct p</w:t>
            </w:r>
            <w:r w:rsidRPr="0020786A">
              <w:rPr>
                <w:rFonts w:asciiTheme="majorHAnsi" w:hAnsiTheme="majorHAnsi" w:cs="Gill Sans"/>
                <w:sz w:val="22"/>
                <w:szCs w:val="22"/>
              </w:rPr>
              <w:t>ayment to vendors in shops</w:t>
            </w:r>
          </w:p>
        </w:tc>
      </w:tr>
      <w:tr w:rsidR="004D198C" w:rsidRPr="0020786A" w14:paraId="09CE539B" w14:textId="694481AE" w:rsidTr="004D198C">
        <w:tc>
          <w:tcPr>
            <w:tcW w:w="1620" w:type="dxa"/>
            <w:vMerge/>
          </w:tcPr>
          <w:p w14:paraId="7DC015F3" w14:textId="4BABD4F4" w:rsidR="0099053B" w:rsidRPr="0020786A" w:rsidRDefault="0099053B" w:rsidP="007D1106">
            <w:pPr>
              <w:jc w:val="both"/>
              <w:rPr>
                <w:rFonts w:asciiTheme="majorHAnsi" w:hAnsiTheme="majorHAnsi" w:cs="Gill Sans"/>
                <w:sz w:val="22"/>
                <w:szCs w:val="22"/>
              </w:rPr>
            </w:pPr>
          </w:p>
        </w:tc>
        <w:tc>
          <w:tcPr>
            <w:tcW w:w="1980" w:type="dxa"/>
          </w:tcPr>
          <w:p w14:paraId="5ED21BBB" w14:textId="586EB3E5" w:rsidR="0099053B" w:rsidRPr="0020786A" w:rsidRDefault="0099053B" w:rsidP="007D1106">
            <w:pPr>
              <w:jc w:val="both"/>
              <w:rPr>
                <w:rFonts w:asciiTheme="majorHAnsi" w:hAnsiTheme="majorHAnsi" w:cs="Gill Sans"/>
                <w:sz w:val="22"/>
                <w:szCs w:val="22"/>
              </w:rPr>
            </w:pPr>
            <w:r w:rsidRPr="0020786A">
              <w:rPr>
                <w:rFonts w:asciiTheme="majorHAnsi" w:hAnsiTheme="majorHAnsi" w:cs="Gill Sans"/>
                <w:sz w:val="22"/>
                <w:szCs w:val="22"/>
              </w:rPr>
              <w:t>Sitti</w:t>
            </w:r>
          </w:p>
        </w:tc>
        <w:tc>
          <w:tcPr>
            <w:tcW w:w="1890" w:type="dxa"/>
          </w:tcPr>
          <w:p w14:paraId="1A403B83" w14:textId="77777777" w:rsidR="0099053B" w:rsidRPr="0020786A" w:rsidRDefault="0099053B" w:rsidP="007D1106">
            <w:pPr>
              <w:jc w:val="both"/>
              <w:rPr>
                <w:rFonts w:asciiTheme="majorHAnsi" w:hAnsiTheme="majorHAnsi" w:cs="Gill Sans"/>
                <w:sz w:val="22"/>
                <w:szCs w:val="22"/>
              </w:rPr>
            </w:pPr>
            <w:r w:rsidRPr="0020786A">
              <w:rPr>
                <w:rFonts w:asciiTheme="majorHAnsi" w:hAnsiTheme="majorHAnsi" w:cs="Gill Sans"/>
                <w:sz w:val="22"/>
                <w:szCs w:val="22"/>
              </w:rPr>
              <w:t>Total: 3295</w:t>
            </w:r>
          </w:p>
          <w:p w14:paraId="4D16FC1E" w14:textId="4FBA0E3A" w:rsidR="0099053B" w:rsidRPr="0020786A" w:rsidRDefault="0099053B" w:rsidP="007D1106">
            <w:pPr>
              <w:jc w:val="both"/>
              <w:rPr>
                <w:rFonts w:asciiTheme="majorHAnsi" w:hAnsiTheme="majorHAnsi" w:cs="Gill Sans"/>
                <w:sz w:val="22"/>
                <w:szCs w:val="22"/>
              </w:rPr>
            </w:pPr>
            <w:r w:rsidRPr="0020786A">
              <w:rPr>
                <w:rFonts w:asciiTheme="majorHAnsi" w:hAnsiTheme="majorHAnsi" w:cs="Gill Sans"/>
                <w:sz w:val="22"/>
                <w:szCs w:val="22"/>
              </w:rPr>
              <w:t>Month: 484</w:t>
            </w:r>
          </w:p>
        </w:tc>
        <w:tc>
          <w:tcPr>
            <w:tcW w:w="2520" w:type="dxa"/>
          </w:tcPr>
          <w:p w14:paraId="2DB64620" w14:textId="77777777" w:rsidR="0099053B" w:rsidRPr="0020786A" w:rsidRDefault="0099053B" w:rsidP="007D1106">
            <w:pPr>
              <w:jc w:val="both"/>
              <w:rPr>
                <w:rFonts w:asciiTheme="majorHAnsi" w:hAnsiTheme="majorHAnsi" w:cs="Gill Sans"/>
                <w:sz w:val="22"/>
                <w:szCs w:val="22"/>
              </w:rPr>
            </w:pPr>
            <w:r w:rsidRPr="0020786A">
              <w:rPr>
                <w:rFonts w:asciiTheme="majorHAnsi" w:hAnsiTheme="majorHAnsi" w:cs="Gill Sans"/>
                <w:sz w:val="22"/>
                <w:szCs w:val="22"/>
              </w:rPr>
              <w:t>Total: 726,171$</w:t>
            </w:r>
          </w:p>
          <w:p w14:paraId="67A120C8" w14:textId="5424BA3B" w:rsidR="0099053B" w:rsidRPr="0020786A" w:rsidRDefault="0099053B" w:rsidP="007D1106">
            <w:pPr>
              <w:jc w:val="both"/>
              <w:rPr>
                <w:rFonts w:asciiTheme="majorHAnsi" w:hAnsiTheme="majorHAnsi" w:cs="Gill Sans"/>
                <w:sz w:val="22"/>
                <w:szCs w:val="22"/>
              </w:rPr>
            </w:pPr>
            <w:r w:rsidRPr="0020786A">
              <w:rPr>
                <w:rFonts w:asciiTheme="majorHAnsi" w:hAnsiTheme="majorHAnsi" w:cs="Gill Sans"/>
                <w:sz w:val="22"/>
                <w:szCs w:val="22"/>
              </w:rPr>
              <w:t>Months 0-6: 106531$</w:t>
            </w:r>
          </w:p>
          <w:p w14:paraId="05D2FA05" w14:textId="6AF023AC" w:rsidR="0099053B" w:rsidRPr="0020786A" w:rsidRDefault="0099053B" w:rsidP="007D1106">
            <w:pPr>
              <w:jc w:val="both"/>
              <w:rPr>
                <w:rFonts w:asciiTheme="majorHAnsi" w:hAnsiTheme="majorHAnsi" w:cs="Gill Sans"/>
                <w:sz w:val="22"/>
                <w:szCs w:val="22"/>
              </w:rPr>
            </w:pPr>
            <w:r w:rsidRPr="0020786A">
              <w:rPr>
                <w:rFonts w:asciiTheme="majorHAnsi" w:hAnsiTheme="majorHAnsi" w:cs="Gill Sans"/>
                <w:sz w:val="22"/>
                <w:szCs w:val="22"/>
              </w:rPr>
              <w:t>Months 6-11: 17396$</w:t>
            </w:r>
          </w:p>
        </w:tc>
        <w:tc>
          <w:tcPr>
            <w:tcW w:w="2160" w:type="dxa"/>
            <w:vMerge/>
          </w:tcPr>
          <w:p w14:paraId="042FEDCB" w14:textId="77777777" w:rsidR="0099053B" w:rsidRPr="0020786A" w:rsidRDefault="0099053B" w:rsidP="007D1106">
            <w:pPr>
              <w:jc w:val="both"/>
              <w:rPr>
                <w:rFonts w:asciiTheme="majorHAnsi" w:hAnsiTheme="majorHAnsi" w:cs="Gill Sans"/>
                <w:sz w:val="22"/>
                <w:szCs w:val="22"/>
              </w:rPr>
            </w:pPr>
          </w:p>
        </w:tc>
      </w:tr>
      <w:tr w:rsidR="004D198C" w:rsidRPr="0020786A" w14:paraId="687CBD68" w14:textId="3DC248B5" w:rsidTr="004D198C">
        <w:tc>
          <w:tcPr>
            <w:tcW w:w="1620" w:type="dxa"/>
            <w:vMerge/>
          </w:tcPr>
          <w:p w14:paraId="4B6A2737" w14:textId="44AD023B" w:rsidR="0099053B" w:rsidRPr="0020786A" w:rsidRDefault="0099053B" w:rsidP="007D1106">
            <w:pPr>
              <w:jc w:val="both"/>
              <w:rPr>
                <w:rFonts w:asciiTheme="majorHAnsi" w:hAnsiTheme="majorHAnsi" w:cs="Gill Sans"/>
                <w:sz w:val="22"/>
                <w:szCs w:val="22"/>
              </w:rPr>
            </w:pPr>
          </w:p>
        </w:tc>
        <w:tc>
          <w:tcPr>
            <w:tcW w:w="1980" w:type="dxa"/>
          </w:tcPr>
          <w:p w14:paraId="4045D0A1" w14:textId="0D48864B" w:rsidR="0099053B" w:rsidRPr="0020786A" w:rsidRDefault="0099053B" w:rsidP="007D1106">
            <w:pPr>
              <w:jc w:val="both"/>
              <w:rPr>
                <w:rFonts w:asciiTheme="majorHAnsi" w:hAnsiTheme="majorHAnsi" w:cs="Gill Sans"/>
                <w:sz w:val="22"/>
                <w:szCs w:val="22"/>
              </w:rPr>
            </w:pPr>
            <w:r w:rsidRPr="0020786A">
              <w:rPr>
                <w:rFonts w:asciiTheme="majorHAnsi" w:hAnsiTheme="majorHAnsi" w:cs="Gill Sans"/>
                <w:sz w:val="22"/>
                <w:szCs w:val="22"/>
              </w:rPr>
              <w:t>Afar</w:t>
            </w:r>
          </w:p>
        </w:tc>
        <w:tc>
          <w:tcPr>
            <w:tcW w:w="1890" w:type="dxa"/>
          </w:tcPr>
          <w:p w14:paraId="13704D01" w14:textId="77777777" w:rsidR="0099053B" w:rsidRPr="0020786A" w:rsidRDefault="0099053B" w:rsidP="007D1106">
            <w:pPr>
              <w:jc w:val="both"/>
              <w:rPr>
                <w:rFonts w:asciiTheme="majorHAnsi" w:hAnsiTheme="majorHAnsi" w:cs="Gill Sans"/>
                <w:sz w:val="22"/>
                <w:szCs w:val="22"/>
              </w:rPr>
            </w:pPr>
            <w:r w:rsidRPr="0020786A">
              <w:rPr>
                <w:rFonts w:asciiTheme="majorHAnsi" w:hAnsiTheme="majorHAnsi" w:cs="Gill Sans"/>
                <w:sz w:val="22"/>
                <w:szCs w:val="22"/>
              </w:rPr>
              <w:t>Total: 4053</w:t>
            </w:r>
          </w:p>
          <w:p w14:paraId="426F54E1" w14:textId="5646DD1A" w:rsidR="0099053B" w:rsidRPr="0020786A" w:rsidRDefault="0099053B" w:rsidP="007D1106">
            <w:pPr>
              <w:jc w:val="both"/>
              <w:rPr>
                <w:rFonts w:asciiTheme="majorHAnsi" w:hAnsiTheme="majorHAnsi" w:cs="Gill Sans"/>
                <w:sz w:val="22"/>
                <w:szCs w:val="22"/>
              </w:rPr>
            </w:pPr>
            <w:r w:rsidRPr="0020786A">
              <w:rPr>
                <w:rFonts w:asciiTheme="majorHAnsi" w:hAnsiTheme="majorHAnsi" w:cs="Gill Sans"/>
                <w:sz w:val="22"/>
                <w:szCs w:val="22"/>
              </w:rPr>
              <w:t>Month: 481</w:t>
            </w:r>
          </w:p>
        </w:tc>
        <w:tc>
          <w:tcPr>
            <w:tcW w:w="2520" w:type="dxa"/>
          </w:tcPr>
          <w:p w14:paraId="6955E628" w14:textId="77777777" w:rsidR="0099053B" w:rsidRPr="0020786A" w:rsidRDefault="0099053B" w:rsidP="007D1106">
            <w:pPr>
              <w:jc w:val="both"/>
              <w:rPr>
                <w:rFonts w:asciiTheme="majorHAnsi" w:hAnsiTheme="majorHAnsi" w:cs="Gill Sans"/>
                <w:sz w:val="22"/>
                <w:szCs w:val="22"/>
              </w:rPr>
            </w:pPr>
            <w:r w:rsidRPr="0020786A">
              <w:rPr>
                <w:rFonts w:asciiTheme="majorHAnsi" w:hAnsiTheme="majorHAnsi" w:cs="Gill Sans"/>
                <w:sz w:val="22"/>
                <w:szCs w:val="22"/>
              </w:rPr>
              <w:t>Total: 892,933$</w:t>
            </w:r>
          </w:p>
          <w:p w14:paraId="630D8FF7" w14:textId="2B3FB0AE" w:rsidR="0099053B" w:rsidRPr="0020786A" w:rsidRDefault="0099053B" w:rsidP="007D1106">
            <w:pPr>
              <w:jc w:val="both"/>
              <w:rPr>
                <w:rFonts w:asciiTheme="majorHAnsi" w:hAnsiTheme="majorHAnsi" w:cs="Gill Sans"/>
                <w:sz w:val="22"/>
                <w:szCs w:val="22"/>
              </w:rPr>
            </w:pPr>
            <w:r w:rsidRPr="0020786A">
              <w:rPr>
                <w:rFonts w:asciiTheme="majorHAnsi" w:hAnsiTheme="majorHAnsi" w:cs="Gill Sans"/>
                <w:sz w:val="22"/>
                <w:szCs w:val="22"/>
              </w:rPr>
              <w:t>Months 0-6:131,766$</w:t>
            </w:r>
          </w:p>
          <w:p w14:paraId="441804CB" w14:textId="60E0CDB0" w:rsidR="0099053B" w:rsidRPr="0020786A" w:rsidRDefault="0099053B" w:rsidP="007D1106">
            <w:pPr>
              <w:jc w:val="both"/>
              <w:rPr>
                <w:rFonts w:asciiTheme="majorHAnsi" w:hAnsiTheme="majorHAnsi" w:cs="Gill Sans"/>
                <w:sz w:val="22"/>
                <w:szCs w:val="22"/>
              </w:rPr>
            </w:pPr>
            <w:r w:rsidRPr="0020786A">
              <w:rPr>
                <w:rFonts w:asciiTheme="majorHAnsi" w:hAnsiTheme="majorHAnsi" w:cs="Gill Sans"/>
                <w:sz w:val="22"/>
                <w:szCs w:val="22"/>
              </w:rPr>
              <w:t>Months 6-11: 20,466$</w:t>
            </w:r>
          </w:p>
        </w:tc>
        <w:tc>
          <w:tcPr>
            <w:tcW w:w="2160" w:type="dxa"/>
            <w:vMerge/>
          </w:tcPr>
          <w:p w14:paraId="616C17ED" w14:textId="77777777" w:rsidR="0099053B" w:rsidRPr="0020786A" w:rsidRDefault="0099053B" w:rsidP="007D1106">
            <w:pPr>
              <w:jc w:val="both"/>
              <w:rPr>
                <w:rFonts w:asciiTheme="majorHAnsi" w:hAnsiTheme="majorHAnsi" w:cs="Gill Sans"/>
                <w:sz w:val="22"/>
                <w:szCs w:val="22"/>
              </w:rPr>
            </w:pPr>
          </w:p>
        </w:tc>
      </w:tr>
      <w:tr w:rsidR="004D198C" w:rsidRPr="0020786A" w14:paraId="6982D3C4" w14:textId="77777777" w:rsidTr="004D198C">
        <w:tc>
          <w:tcPr>
            <w:tcW w:w="1620" w:type="dxa"/>
          </w:tcPr>
          <w:p w14:paraId="3BEDA05D" w14:textId="5B02E416" w:rsidR="0099053B" w:rsidRPr="0020786A" w:rsidRDefault="0099053B" w:rsidP="007D1106">
            <w:pPr>
              <w:jc w:val="both"/>
              <w:rPr>
                <w:rFonts w:asciiTheme="majorHAnsi" w:hAnsiTheme="majorHAnsi" w:cs="Gill Sans"/>
                <w:sz w:val="22"/>
                <w:szCs w:val="22"/>
              </w:rPr>
            </w:pPr>
            <w:r w:rsidRPr="0020786A">
              <w:rPr>
                <w:rFonts w:asciiTheme="majorHAnsi" w:hAnsiTheme="majorHAnsi" w:cs="Gill Sans"/>
                <w:sz w:val="22"/>
                <w:szCs w:val="22"/>
              </w:rPr>
              <w:t>Voucher-based program</w:t>
            </w:r>
          </w:p>
        </w:tc>
        <w:tc>
          <w:tcPr>
            <w:tcW w:w="1980" w:type="dxa"/>
          </w:tcPr>
          <w:p w14:paraId="262DE5A8" w14:textId="18F510B0" w:rsidR="0099053B" w:rsidRPr="0020786A" w:rsidRDefault="0099053B" w:rsidP="007D1106">
            <w:pPr>
              <w:jc w:val="both"/>
              <w:rPr>
                <w:rFonts w:asciiTheme="majorHAnsi" w:hAnsiTheme="majorHAnsi" w:cs="Gill Sans"/>
                <w:sz w:val="22"/>
                <w:szCs w:val="22"/>
              </w:rPr>
            </w:pPr>
            <w:r w:rsidRPr="0020786A">
              <w:rPr>
                <w:rFonts w:asciiTheme="majorHAnsi" w:hAnsiTheme="majorHAnsi" w:cs="Gill Sans"/>
                <w:sz w:val="22"/>
                <w:szCs w:val="22"/>
              </w:rPr>
              <w:t>Wag Himra, Sitti and Afar</w:t>
            </w:r>
          </w:p>
        </w:tc>
        <w:tc>
          <w:tcPr>
            <w:tcW w:w="1890" w:type="dxa"/>
          </w:tcPr>
          <w:p w14:paraId="49D017A7" w14:textId="0C8DEA9C" w:rsidR="0099053B" w:rsidRPr="0020786A" w:rsidRDefault="0099053B" w:rsidP="007D1106">
            <w:pPr>
              <w:jc w:val="both"/>
              <w:rPr>
                <w:rFonts w:asciiTheme="majorHAnsi" w:hAnsiTheme="majorHAnsi" w:cs="Gill Sans"/>
                <w:sz w:val="22"/>
                <w:szCs w:val="22"/>
              </w:rPr>
            </w:pPr>
            <w:r w:rsidRPr="0020786A">
              <w:rPr>
                <w:rFonts w:asciiTheme="majorHAnsi" w:hAnsiTheme="majorHAnsi" w:cs="Gill Sans"/>
                <w:sz w:val="22"/>
                <w:szCs w:val="22"/>
              </w:rPr>
              <w:t>12,570</w:t>
            </w:r>
          </w:p>
        </w:tc>
        <w:tc>
          <w:tcPr>
            <w:tcW w:w="2520" w:type="dxa"/>
          </w:tcPr>
          <w:p w14:paraId="4F282F4B" w14:textId="09EC5930" w:rsidR="0099053B" w:rsidRPr="0020786A" w:rsidRDefault="0099053B" w:rsidP="007D1106">
            <w:pPr>
              <w:jc w:val="both"/>
              <w:rPr>
                <w:rFonts w:asciiTheme="majorHAnsi" w:hAnsiTheme="majorHAnsi" w:cs="Gill Sans"/>
                <w:sz w:val="22"/>
                <w:szCs w:val="22"/>
              </w:rPr>
            </w:pPr>
            <w:r w:rsidRPr="0020786A">
              <w:rPr>
                <w:rFonts w:asciiTheme="majorHAnsi" w:hAnsiTheme="majorHAnsi" w:cs="Gill Sans"/>
                <w:sz w:val="22"/>
                <w:szCs w:val="22"/>
              </w:rPr>
              <w:t xml:space="preserve">Voucher value: vaccination </w:t>
            </w:r>
          </w:p>
        </w:tc>
        <w:tc>
          <w:tcPr>
            <w:tcW w:w="2160" w:type="dxa"/>
            <w:vMerge/>
          </w:tcPr>
          <w:p w14:paraId="53AB30FA" w14:textId="77777777" w:rsidR="0099053B" w:rsidRPr="0020786A" w:rsidRDefault="0099053B" w:rsidP="007D1106">
            <w:pPr>
              <w:jc w:val="both"/>
              <w:rPr>
                <w:rFonts w:asciiTheme="majorHAnsi" w:hAnsiTheme="majorHAnsi" w:cs="Gill Sans"/>
                <w:sz w:val="22"/>
                <w:szCs w:val="22"/>
              </w:rPr>
            </w:pPr>
          </w:p>
        </w:tc>
      </w:tr>
    </w:tbl>
    <w:p w14:paraId="2B188560" w14:textId="77777777" w:rsidR="00CC4496" w:rsidRPr="0020786A" w:rsidRDefault="00CC4496" w:rsidP="007D1106">
      <w:pPr>
        <w:jc w:val="both"/>
        <w:rPr>
          <w:rFonts w:asciiTheme="majorHAnsi" w:hAnsiTheme="majorHAnsi" w:cs="Gill Sans"/>
          <w:sz w:val="22"/>
          <w:szCs w:val="22"/>
        </w:rPr>
      </w:pPr>
    </w:p>
    <w:p w14:paraId="0DDE85E0" w14:textId="77777777" w:rsidR="007D41F3" w:rsidRDefault="007D41F3" w:rsidP="007D1106">
      <w:pPr>
        <w:jc w:val="both"/>
        <w:rPr>
          <w:rFonts w:asciiTheme="majorHAnsi" w:hAnsiTheme="majorHAnsi" w:cs="Gill Sans"/>
          <w:sz w:val="22"/>
          <w:szCs w:val="22"/>
        </w:rPr>
      </w:pPr>
    </w:p>
    <w:p w14:paraId="01F14C21" w14:textId="77777777" w:rsidR="00734B17" w:rsidRPr="0020786A" w:rsidRDefault="00734B17" w:rsidP="007D1106">
      <w:pPr>
        <w:jc w:val="both"/>
        <w:rPr>
          <w:rFonts w:asciiTheme="majorHAnsi" w:hAnsiTheme="majorHAnsi" w:cs="Gill Sans"/>
          <w:sz w:val="22"/>
          <w:szCs w:val="22"/>
        </w:rPr>
      </w:pPr>
    </w:p>
    <w:p w14:paraId="2921A5C5" w14:textId="77777777" w:rsidR="00CC4496" w:rsidRDefault="00CC4496" w:rsidP="007D1106">
      <w:pPr>
        <w:jc w:val="both"/>
        <w:rPr>
          <w:rFonts w:asciiTheme="majorHAnsi" w:hAnsiTheme="majorHAnsi" w:cs="Gill Sans"/>
          <w:sz w:val="22"/>
          <w:szCs w:val="22"/>
        </w:rPr>
      </w:pPr>
    </w:p>
    <w:p w14:paraId="21FFDD3F" w14:textId="77777777" w:rsidR="00B618E8" w:rsidRDefault="00B618E8" w:rsidP="007D1106">
      <w:pPr>
        <w:jc w:val="both"/>
        <w:rPr>
          <w:rFonts w:asciiTheme="majorHAnsi" w:hAnsiTheme="majorHAnsi" w:cs="Gill Sans"/>
          <w:sz w:val="22"/>
          <w:szCs w:val="22"/>
        </w:rPr>
      </w:pPr>
    </w:p>
    <w:p w14:paraId="6FD7876F" w14:textId="77777777" w:rsidR="00B618E8" w:rsidRPr="0020786A" w:rsidRDefault="00B618E8" w:rsidP="007D1106">
      <w:pPr>
        <w:jc w:val="both"/>
        <w:rPr>
          <w:rFonts w:asciiTheme="majorHAnsi" w:hAnsiTheme="majorHAnsi" w:cs="Gill Sans"/>
          <w:sz w:val="22"/>
          <w:szCs w:val="22"/>
        </w:rPr>
      </w:pPr>
    </w:p>
    <w:p w14:paraId="0AE12EEB" w14:textId="79459651" w:rsidR="00CC4496" w:rsidRPr="0020786A" w:rsidRDefault="00F604D2" w:rsidP="007D1106">
      <w:pPr>
        <w:jc w:val="both"/>
        <w:rPr>
          <w:rFonts w:asciiTheme="majorHAnsi" w:hAnsiTheme="majorHAnsi" w:cs="Gill Sans"/>
          <w:b/>
          <w:color w:val="000000" w:themeColor="text1"/>
          <w:sz w:val="22"/>
          <w:szCs w:val="22"/>
        </w:rPr>
      </w:pPr>
      <w:r w:rsidRPr="0020786A">
        <w:rPr>
          <w:rFonts w:asciiTheme="majorHAnsi" w:hAnsiTheme="majorHAnsi" w:cs="Gill Sans"/>
          <w:b/>
          <w:color w:val="000000" w:themeColor="text1"/>
          <w:sz w:val="22"/>
          <w:szCs w:val="22"/>
        </w:rPr>
        <w:lastRenderedPageBreak/>
        <w:t>2</w:t>
      </w:r>
      <w:r w:rsidR="00CC4496" w:rsidRPr="0020786A">
        <w:rPr>
          <w:rFonts w:asciiTheme="majorHAnsi" w:hAnsiTheme="majorHAnsi" w:cs="Gill Sans"/>
          <w:b/>
          <w:color w:val="000000" w:themeColor="text1"/>
          <w:sz w:val="22"/>
          <w:szCs w:val="22"/>
        </w:rPr>
        <w:t xml:space="preserve"> – Proposal Scope</w:t>
      </w:r>
    </w:p>
    <w:p w14:paraId="7BD19142" w14:textId="77777777" w:rsidR="00CC4496" w:rsidRPr="0020786A" w:rsidRDefault="00CC4496" w:rsidP="007D1106">
      <w:pPr>
        <w:jc w:val="both"/>
        <w:rPr>
          <w:rFonts w:asciiTheme="majorHAnsi" w:hAnsiTheme="majorHAnsi" w:cs="Gill Sans"/>
          <w:sz w:val="22"/>
          <w:szCs w:val="22"/>
        </w:rPr>
      </w:pPr>
    </w:p>
    <w:p w14:paraId="31BE9168" w14:textId="207ABE59" w:rsidR="00CC4496" w:rsidRDefault="00CC4496" w:rsidP="007D1106">
      <w:pPr>
        <w:jc w:val="both"/>
        <w:rPr>
          <w:rFonts w:asciiTheme="majorHAnsi" w:hAnsiTheme="majorHAnsi" w:cs="Gill Sans"/>
          <w:sz w:val="22"/>
          <w:szCs w:val="22"/>
        </w:rPr>
      </w:pPr>
      <w:r w:rsidRPr="0020786A">
        <w:rPr>
          <w:rFonts w:asciiTheme="majorHAnsi" w:hAnsiTheme="majorHAnsi" w:cs="Gill Sans"/>
          <w:sz w:val="22"/>
          <w:szCs w:val="22"/>
        </w:rPr>
        <w:t xml:space="preserve">SC is willing to accept the most suitable solution according to functional specification provided in the present document, available budget and timeframe. </w:t>
      </w:r>
      <w:r w:rsidR="0034517C" w:rsidRPr="0020786A">
        <w:rPr>
          <w:rFonts w:asciiTheme="majorHAnsi" w:hAnsiTheme="majorHAnsi" w:cs="Gill Sans"/>
          <w:sz w:val="22"/>
          <w:szCs w:val="22"/>
        </w:rPr>
        <w:t xml:space="preserve">Please use the </w:t>
      </w:r>
      <w:r w:rsidR="0034517C" w:rsidRPr="0020786A">
        <w:rPr>
          <w:rFonts w:asciiTheme="majorHAnsi" w:hAnsiTheme="majorHAnsi" w:cs="Gill Sans"/>
          <w:b/>
          <w:color w:val="FF0000"/>
          <w:sz w:val="22"/>
          <w:szCs w:val="22"/>
          <w:u w:val="single"/>
        </w:rPr>
        <w:t>Tender Response</w:t>
      </w:r>
      <w:r w:rsidR="005177F9" w:rsidRPr="0020786A">
        <w:rPr>
          <w:rFonts w:asciiTheme="majorHAnsi" w:hAnsiTheme="majorHAnsi" w:cs="Gill Sans"/>
          <w:b/>
          <w:color w:val="FF0000"/>
          <w:sz w:val="22"/>
          <w:szCs w:val="22"/>
          <w:u w:val="single"/>
        </w:rPr>
        <w:t xml:space="preserve"> D</w:t>
      </w:r>
      <w:r w:rsidR="0034517C" w:rsidRPr="0020786A">
        <w:rPr>
          <w:rFonts w:asciiTheme="majorHAnsi" w:hAnsiTheme="majorHAnsi" w:cs="Gill Sans"/>
          <w:b/>
          <w:color w:val="FF0000"/>
          <w:sz w:val="22"/>
          <w:szCs w:val="22"/>
          <w:u w:val="single"/>
        </w:rPr>
        <w:t>ocument</w:t>
      </w:r>
      <w:r w:rsidR="0034517C" w:rsidRPr="0020786A">
        <w:rPr>
          <w:rFonts w:asciiTheme="majorHAnsi" w:hAnsiTheme="majorHAnsi" w:cs="Gill Sans"/>
          <w:color w:val="FF0000"/>
          <w:sz w:val="22"/>
          <w:szCs w:val="22"/>
        </w:rPr>
        <w:t xml:space="preserve"> </w:t>
      </w:r>
      <w:r w:rsidR="0034517C" w:rsidRPr="0020786A">
        <w:rPr>
          <w:rFonts w:asciiTheme="majorHAnsi" w:hAnsiTheme="majorHAnsi" w:cs="Gill Sans"/>
          <w:sz w:val="22"/>
          <w:szCs w:val="22"/>
        </w:rPr>
        <w:t>to provide information requested add</w:t>
      </w:r>
      <w:r w:rsidR="004B3F6D" w:rsidRPr="0020786A">
        <w:rPr>
          <w:rFonts w:asciiTheme="majorHAnsi" w:hAnsiTheme="majorHAnsi" w:cs="Gill Sans"/>
          <w:sz w:val="22"/>
          <w:szCs w:val="22"/>
        </w:rPr>
        <w:t>itional supporting documents</w:t>
      </w:r>
      <w:r w:rsidR="00995EC9">
        <w:rPr>
          <w:rFonts w:asciiTheme="majorHAnsi" w:hAnsiTheme="majorHAnsi" w:cs="Gill Sans"/>
          <w:sz w:val="22"/>
          <w:szCs w:val="22"/>
        </w:rPr>
        <w:t xml:space="preserve"> such as detailed proposals etc</w:t>
      </w:r>
      <w:r w:rsidR="004B3F6D" w:rsidRPr="0020786A">
        <w:rPr>
          <w:rFonts w:asciiTheme="majorHAnsi" w:hAnsiTheme="majorHAnsi" w:cs="Gill Sans"/>
          <w:sz w:val="22"/>
          <w:szCs w:val="22"/>
        </w:rPr>
        <w:t xml:space="preserve"> should</w:t>
      </w:r>
      <w:r w:rsidR="0034517C" w:rsidRPr="0020786A">
        <w:rPr>
          <w:rFonts w:asciiTheme="majorHAnsi" w:hAnsiTheme="majorHAnsi" w:cs="Gill Sans"/>
          <w:sz w:val="22"/>
          <w:szCs w:val="22"/>
        </w:rPr>
        <w:t xml:space="preserve"> be anne</w:t>
      </w:r>
      <w:r w:rsidR="004B3F6D" w:rsidRPr="0020786A">
        <w:rPr>
          <w:rFonts w:asciiTheme="majorHAnsi" w:hAnsiTheme="majorHAnsi" w:cs="Gill Sans"/>
          <w:sz w:val="22"/>
          <w:szCs w:val="22"/>
        </w:rPr>
        <w:t>x</w:t>
      </w:r>
      <w:r w:rsidR="000478E8">
        <w:rPr>
          <w:rFonts w:asciiTheme="majorHAnsi" w:hAnsiTheme="majorHAnsi" w:cs="Gill Sans"/>
          <w:sz w:val="22"/>
          <w:szCs w:val="22"/>
        </w:rPr>
        <w:t>ed</w:t>
      </w:r>
      <w:r w:rsidR="0034517C" w:rsidRPr="0020786A">
        <w:rPr>
          <w:rFonts w:asciiTheme="majorHAnsi" w:hAnsiTheme="majorHAnsi" w:cs="Gill Sans"/>
          <w:sz w:val="22"/>
          <w:szCs w:val="22"/>
        </w:rPr>
        <w:t xml:space="preserve"> to the document.</w:t>
      </w:r>
    </w:p>
    <w:p w14:paraId="5FAF1057" w14:textId="77777777" w:rsidR="005522C4" w:rsidRDefault="005522C4" w:rsidP="007D1106">
      <w:pPr>
        <w:jc w:val="both"/>
        <w:rPr>
          <w:rFonts w:asciiTheme="majorHAnsi" w:hAnsiTheme="majorHAnsi" w:cs="Gill Sans"/>
          <w:sz w:val="22"/>
          <w:szCs w:val="22"/>
        </w:rPr>
      </w:pPr>
    </w:p>
    <w:p w14:paraId="5A12BD8F" w14:textId="7A4C7A57" w:rsidR="005522C4" w:rsidRDefault="00D3773C" w:rsidP="007D1106">
      <w:pPr>
        <w:jc w:val="both"/>
        <w:rPr>
          <w:rFonts w:asciiTheme="majorHAnsi" w:hAnsiTheme="majorHAnsi" w:cs="Gill Sans"/>
          <w:sz w:val="22"/>
          <w:szCs w:val="22"/>
        </w:rPr>
      </w:pPr>
      <w:r>
        <w:rPr>
          <w:rFonts w:asciiTheme="majorHAnsi" w:hAnsiTheme="majorHAnsi" w:cs="Gill Sans"/>
          <w:sz w:val="22"/>
          <w:szCs w:val="22"/>
        </w:rPr>
        <w:t xml:space="preserve">The </w:t>
      </w:r>
      <w:r w:rsidRPr="00D3773C">
        <w:rPr>
          <w:rFonts w:asciiTheme="majorHAnsi" w:hAnsiTheme="majorHAnsi" w:cs="Gill Sans"/>
          <w:b/>
          <w:sz w:val="22"/>
          <w:szCs w:val="22"/>
        </w:rPr>
        <w:t>Tender Response D</w:t>
      </w:r>
      <w:r w:rsidR="005522C4" w:rsidRPr="00D3773C">
        <w:rPr>
          <w:rFonts w:asciiTheme="majorHAnsi" w:hAnsiTheme="majorHAnsi" w:cs="Gill Sans"/>
          <w:b/>
          <w:sz w:val="22"/>
          <w:szCs w:val="22"/>
        </w:rPr>
        <w:t>ocument</w:t>
      </w:r>
      <w:r w:rsidR="005522C4">
        <w:rPr>
          <w:rFonts w:asciiTheme="majorHAnsi" w:hAnsiTheme="majorHAnsi" w:cs="Gill Sans"/>
          <w:sz w:val="22"/>
          <w:szCs w:val="22"/>
        </w:rPr>
        <w:t xml:space="preserve"> has five (5) sections as follows:</w:t>
      </w:r>
    </w:p>
    <w:p w14:paraId="1BFEFCA1" w14:textId="77777777" w:rsidR="005522C4" w:rsidRDefault="005522C4" w:rsidP="007D1106">
      <w:pPr>
        <w:jc w:val="both"/>
        <w:rPr>
          <w:rFonts w:asciiTheme="majorHAnsi" w:hAnsiTheme="majorHAnsi" w:cs="Gill Sans"/>
          <w:sz w:val="22"/>
          <w:szCs w:val="22"/>
        </w:rPr>
      </w:pPr>
    </w:p>
    <w:p w14:paraId="30F01834" w14:textId="7BEFE043" w:rsidR="005522C4" w:rsidRDefault="005522C4" w:rsidP="005522C4">
      <w:pPr>
        <w:pStyle w:val="ListParagraph"/>
        <w:numPr>
          <w:ilvl w:val="0"/>
          <w:numId w:val="10"/>
        </w:numPr>
        <w:jc w:val="both"/>
        <w:rPr>
          <w:rFonts w:asciiTheme="majorHAnsi" w:hAnsiTheme="majorHAnsi" w:cs="Gill Sans"/>
          <w:sz w:val="22"/>
          <w:szCs w:val="22"/>
        </w:rPr>
      </w:pPr>
      <w:r w:rsidRPr="000478E8">
        <w:rPr>
          <w:rFonts w:asciiTheme="majorHAnsi" w:hAnsiTheme="majorHAnsi" w:cs="Gill Sans"/>
          <w:b/>
          <w:sz w:val="22"/>
          <w:szCs w:val="22"/>
        </w:rPr>
        <w:t>Section 1</w:t>
      </w:r>
      <w:r>
        <w:rPr>
          <w:rFonts w:asciiTheme="majorHAnsi" w:hAnsiTheme="majorHAnsi" w:cs="Gill Sans"/>
          <w:sz w:val="22"/>
          <w:szCs w:val="22"/>
        </w:rPr>
        <w:t xml:space="preserve">: Bidder’s General Business Details </w:t>
      </w:r>
    </w:p>
    <w:p w14:paraId="3C7B6273" w14:textId="647CB635" w:rsidR="005522C4" w:rsidRDefault="005522C4" w:rsidP="005522C4">
      <w:pPr>
        <w:pStyle w:val="ListParagraph"/>
        <w:numPr>
          <w:ilvl w:val="0"/>
          <w:numId w:val="10"/>
        </w:numPr>
        <w:jc w:val="both"/>
        <w:rPr>
          <w:rFonts w:asciiTheme="majorHAnsi" w:hAnsiTheme="majorHAnsi" w:cs="Gill Sans"/>
          <w:sz w:val="22"/>
          <w:szCs w:val="22"/>
        </w:rPr>
      </w:pPr>
      <w:r w:rsidRPr="000478E8">
        <w:rPr>
          <w:rFonts w:asciiTheme="majorHAnsi" w:hAnsiTheme="majorHAnsi" w:cs="Gill Sans"/>
          <w:b/>
          <w:sz w:val="22"/>
          <w:szCs w:val="22"/>
        </w:rPr>
        <w:t>Section 2</w:t>
      </w:r>
      <w:r>
        <w:rPr>
          <w:rFonts w:asciiTheme="majorHAnsi" w:hAnsiTheme="majorHAnsi" w:cs="Gill Sans"/>
          <w:sz w:val="22"/>
          <w:szCs w:val="22"/>
        </w:rPr>
        <w:t>: Bidder Capacity</w:t>
      </w:r>
    </w:p>
    <w:p w14:paraId="1F6706B1" w14:textId="68572816" w:rsidR="005522C4" w:rsidRDefault="005522C4" w:rsidP="005522C4">
      <w:pPr>
        <w:pStyle w:val="ListParagraph"/>
        <w:numPr>
          <w:ilvl w:val="0"/>
          <w:numId w:val="10"/>
        </w:numPr>
        <w:jc w:val="both"/>
        <w:rPr>
          <w:rFonts w:asciiTheme="majorHAnsi" w:hAnsiTheme="majorHAnsi" w:cs="Gill Sans"/>
          <w:sz w:val="22"/>
          <w:szCs w:val="22"/>
        </w:rPr>
      </w:pPr>
      <w:r w:rsidRPr="000478E8">
        <w:rPr>
          <w:rFonts w:asciiTheme="majorHAnsi" w:hAnsiTheme="majorHAnsi" w:cs="Gill Sans"/>
          <w:b/>
          <w:sz w:val="22"/>
          <w:szCs w:val="22"/>
        </w:rPr>
        <w:t>Section 3</w:t>
      </w:r>
      <w:r>
        <w:rPr>
          <w:rFonts w:asciiTheme="majorHAnsi" w:hAnsiTheme="majorHAnsi" w:cs="Gill Sans"/>
          <w:sz w:val="22"/>
          <w:szCs w:val="22"/>
        </w:rPr>
        <w:t xml:space="preserve">: Pricing Proposal </w:t>
      </w:r>
    </w:p>
    <w:p w14:paraId="4E787C4E" w14:textId="72A9C342" w:rsidR="005522C4" w:rsidRDefault="005522C4" w:rsidP="005522C4">
      <w:pPr>
        <w:pStyle w:val="ListParagraph"/>
        <w:numPr>
          <w:ilvl w:val="0"/>
          <w:numId w:val="10"/>
        </w:numPr>
        <w:jc w:val="both"/>
        <w:rPr>
          <w:rFonts w:asciiTheme="majorHAnsi" w:hAnsiTheme="majorHAnsi" w:cs="Gill Sans"/>
          <w:sz w:val="22"/>
          <w:szCs w:val="22"/>
        </w:rPr>
      </w:pPr>
      <w:r w:rsidRPr="000478E8">
        <w:rPr>
          <w:rFonts w:asciiTheme="majorHAnsi" w:hAnsiTheme="majorHAnsi" w:cs="Gill Sans"/>
          <w:b/>
          <w:sz w:val="22"/>
          <w:szCs w:val="22"/>
        </w:rPr>
        <w:t>Section 4</w:t>
      </w:r>
      <w:r>
        <w:rPr>
          <w:rFonts w:asciiTheme="majorHAnsi" w:hAnsiTheme="majorHAnsi" w:cs="Gill Sans"/>
          <w:sz w:val="22"/>
          <w:szCs w:val="22"/>
        </w:rPr>
        <w:t xml:space="preserve">: Programme Specifics </w:t>
      </w:r>
    </w:p>
    <w:p w14:paraId="2ED2492A" w14:textId="75B4B110" w:rsidR="005522C4" w:rsidRPr="005522C4" w:rsidRDefault="005522C4" w:rsidP="005522C4">
      <w:pPr>
        <w:pStyle w:val="ListParagraph"/>
        <w:numPr>
          <w:ilvl w:val="0"/>
          <w:numId w:val="10"/>
        </w:numPr>
        <w:jc w:val="both"/>
        <w:rPr>
          <w:rFonts w:asciiTheme="majorHAnsi" w:hAnsiTheme="majorHAnsi" w:cs="Gill Sans"/>
          <w:sz w:val="22"/>
          <w:szCs w:val="22"/>
        </w:rPr>
      </w:pPr>
      <w:r w:rsidRPr="000478E8">
        <w:rPr>
          <w:rFonts w:asciiTheme="majorHAnsi" w:hAnsiTheme="majorHAnsi" w:cs="Gill Sans"/>
          <w:b/>
          <w:sz w:val="22"/>
          <w:szCs w:val="22"/>
        </w:rPr>
        <w:t>Section 5</w:t>
      </w:r>
      <w:r>
        <w:rPr>
          <w:rFonts w:asciiTheme="majorHAnsi" w:hAnsiTheme="majorHAnsi" w:cs="Gill Sans"/>
          <w:sz w:val="22"/>
          <w:szCs w:val="22"/>
        </w:rPr>
        <w:t xml:space="preserve"> : Confirmation of Bidder’s Compliance </w:t>
      </w:r>
    </w:p>
    <w:p w14:paraId="67ADC609" w14:textId="77777777" w:rsidR="005A446D" w:rsidRPr="0020786A" w:rsidRDefault="005A446D" w:rsidP="007D1106">
      <w:pPr>
        <w:jc w:val="both"/>
        <w:rPr>
          <w:rFonts w:asciiTheme="majorHAnsi" w:hAnsiTheme="majorHAnsi" w:cs="Gill Sans"/>
          <w:sz w:val="22"/>
          <w:szCs w:val="22"/>
        </w:rPr>
      </w:pPr>
    </w:p>
    <w:p w14:paraId="10933D82" w14:textId="3117240C" w:rsidR="005A446D" w:rsidRDefault="0021230C" w:rsidP="007D1106">
      <w:pPr>
        <w:jc w:val="both"/>
        <w:rPr>
          <w:rFonts w:asciiTheme="majorHAnsi" w:hAnsiTheme="majorHAnsi" w:cs="Gill Sans"/>
          <w:sz w:val="22"/>
          <w:szCs w:val="22"/>
        </w:rPr>
      </w:pPr>
      <w:r>
        <w:rPr>
          <w:rFonts w:asciiTheme="majorHAnsi" w:hAnsiTheme="majorHAnsi" w:cs="Gill Sans"/>
          <w:sz w:val="22"/>
          <w:szCs w:val="22"/>
        </w:rPr>
        <w:t>Please make sure the Tender Response is completed in the format provided and should capture the following:</w:t>
      </w:r>
      <w:r w:rsidR="005A446D" w:rsidRPr="0020786A">
        <w:rPr>
          <w:rFonts w:asciiTheme="majorHAnsi" w:hAnsiTheme="majorHAnsi" w:cs="Gill Sans"/>
          <w:sz w:val="22"/>
          <w:szCs w:val="22"/>
        </w:rPr>
        <w:t xml:space="preserve"> </w:t>
      </w:r>
    </w:p>
    <w:p w14:paraId="5FCEB1BB" w14:textId="77777777" w:rsidR="0021230C" w:rsidRPr="0020786A" w:rsidRDefault="0021230C" w:rsidP="007D1106">
      <w:pPr>
        <w:jc w:val="both"/>
        <w:rPr>
          <w:rFonts w:asciiTheme="majorHAnsi" w:hAnsiTheme="majorHAnsi" w:cs="Gill Sans"/>
          <w:sz w:val="22"/>
          <w:szCs w:val="22"/>
        </w:rPr>
      </w:pPr>
    </w:p>
    <w:p w14:paraId="7BAB6FD3" w14:textId="095FB6FB" w:rsidR="005A446D" w:rsidRPr="0020786A" w:rsidRDefault="0021230C" w:rsidP="007D1106">
      <w:pPr>
        <w:pStyle w:val="ListParagraph"/>
        <w:numPr>
          <w:ilvl w:val="0"/>
          <w:numId w:val="4"/>
        </w:numPr>
        <w:jc w:val="both"/>
        <w:rPr>
          <w:rFonts w:asciiTheme="majorHAnsi" w:hAnsiTheme="majorHAnsi" w:cs="Gill Sans"/>
          <w:sz w:val="22"/>
          <w:szCs w:val="22"/>
        </w:rPr>
      </w:pPr>
      <w:r>
        <w:rPr>
          <w:rFonts w:asciiTheme="majorHAnsi" w:hAnsiTheme="majorHAnsi" w:cs="Gill Sans"/>
          <w:sz w:val="22"/>
          <w:szCs w:val="22"/>
        </w:rPr>
        <w:t xml:space="preserve">Details of </w:t>
      </w:r>
      <w:r w:rsidR="005A446D" w:rsidRPr="0020786A">
        <w:rPr>
          <w:rFonts w:asciiTheme="majorHAnsi" w:hAnsiTheme="majorHAnsi" w:cs="Gill Sans"/>
          <w:sz w:val="22"/>
          <w:szCs w:val="22"/>
        </w:rPr>
        <w:t>your company; past and present experience working with NGOs in Ethiopia and elsewhere in simila</w:t>
      </w:r>
      <w:r w:rsidR="00547D4C" w:rsidRPr="0020786A">
        <w:rPr>
          <w:rFonts w:asciiTheme="majorHAnsi" w:hAnsiTheme="majorHAnsi" w:cs="Gill Sans"/>
          <w:sz w:val="22"/>
          <w:szCs w:val="22"/>
        </w:rPr>
        <w:t>r programs; products available.</w:t>
      </w:r>
    </w:p>
    <w:p w14:paraId="254214AF" w14:textId="1D19F7EC" w:rsidR="00731CF0" w:rsidRPr="0020786A" w:rsidRDefault="00731CF0" w:rsidP="007D1106">
      <w:pPr>
        <w:pStyle w:val="ListParagraph"/>
        <w:numPr>
          <w:ilvl w:val="0"/>
          <w:numId w:val="4"/>
        </w:numPr>
        <w:jc w:val="both"/>
        <w:rPr>
          <w:rFonts w:asciiTheme="majorHAnsi" w:hAnsiTheme="majorHAnsi" w:cs="Gill Sans"/>
          <w:sz w:val="22"/>
          <w:szCs w:val="22"/>
        </w:rPr>
      </w:pPr>
      <w:r w:rsidRPr="0020786A">
        <w:rPr>
          <w:rFonts w:asciiTheme="majorHAnsi" w:hAnsiTheme="majorHAnsi" w:cs="Gill Sans"/>
          <w:sz w:val="22"/>
          <w:szCs w:val="22"/>
        </w:rPr>
        <w:t xml:space="preserve">A financial proposal, with detailed costs for any services, fees, material, or taxes required to have the </w:t>
      </w:r>
      <w:r w:rsidR="006C56B7" w:rsidRPr="0020786A">
        <w:rPr>
          <w:rFonts w:asciiTheme="majorHAnsi" w:hAnsiTheme="majorHAnsi" w:cs="Gill Sans"/>
          <w:sz w:val="22"/>
          <w:szCs w:val="22"/>
        </w:rPr>
        <w:t>payment system</w:t>
      </w:r>
      <w:r w:rsidRPr="0020786A">
        <w:rPr>
          <w:rFonts w:asciiTheme="majorHAnsi" w:hAnsiTheme="majorHAnsi" w:cs="Gill Sans"/>
          <w:sz w:val="22"/>
          <w:szCs w:val="22"/>
        </w:rPr>
        <w:t xml:space="preserve"> fully operational</w:t>
      </w:r>
      <w:r w:rsidR="00474C3D" w:rsidRPr="0020786A">
        <w:rPr>
          <w:rFonts w:asciiTheme="majorHAnsi" w:hAnsiTheme="majorHAnsi" w:cs="Gill Sans"/>
          <w:sz w:val="22"/>
          <w:szCs w:val="22"/>
        </w:rPr>
        <w:t>. It is recommended to indicate</w:t>
      </w:r>
      <w:r w:rsidRPr="0020786A">
        <w:rPr>
          <w:rFonts w:asciiTheme="majorHAnsi" w:hAnsiTheme="majorHAnsi" w:cs="Gill Sans"/>
          <w:sz w:val="22"/>
          <w:szCs w:val="22"/>
        </w:rPr>
        <w:t xml:space="preserve"> HR requirements to run the system (ex: field staff to synchronize off-line terminals) in order to provide a more accurate idea of potential secondary costs and support SC budgeting accordingly. </w:t>
      </w:r>
    </w:p>
    <w:p w14:paraId="5DB8D89B" w14:textId="71331342" w:rsidR="00271D39" w:rsidRPr="0020786A" w:rsidRDefault="00271D39" w:rsidP="007D1106">
      <w:pPr>
        <w:pStyle w:val="ListParagraph"/>
        <w:numPr>
          <w:ilvl w:val="0"/>
          <w:numId w:val="4"/>
        </w:numPr>
        <w:contextualSpacing w:val="0"/>
        <w:jc w:val="both"/>
        <w:rPr>
          <w:rFonts w:asciiTheme="majorHAnsi" w:hAnsiTheme="majorHAnsi" w:cs="Gill Sans"/>
          <w:sz w:val="22"/>
          <w:szCs w:val="22"/>
        </w:rPr>
      </w:pPr>
      <w:r w:rsidRPr="0020786A">
        <w:rPr>
          <w:rFonts w:asciiTheme="majorHAnsi" w:hAnsiTheme="majorHAnsi" w:cs="Gill Sans"/>
          <w:sz w:val="22"/>
          <w:szCs w:val="22"/>
        </w:rPr>
        <w:t>Specify what hardware and software is required to use the system (ID cards, tablets, card and barcode readers, ID card printers), and detail which of these will be provided by your company (and associated costs), and which,</w:t>
      </w:r>
      <w:r w:rsidR="00B82C60" w:rsidRPr="0020786A">
        <w:rPr>
          <w:rFonts w:asciiTheme="majorHAnsi" w:hAnsiTheme="majorHAnsi" w:cs="Gill Sans"/>
          <w:sz w:val="22"/>
          <w:szCs w:val="22"/>
        </w:rPr>
        <w:t xml:space="preserve"> if any, can or must be procured</w:t>
      </w:r>
      <w:r w:rsidRPr="0020786A">
        <w:rPr>
          <w:rFonts w:asciiTheme="majorHAnsi" w:hAnsiTheme="majorHAnsi" w:cs="Gill Sans"/>
          <w:sz w:val="22"/>
          <w:szCs w:val="22"/>
        </w:rPr>
        <w:t xml:space="preserve"> by SC.</w:t>
      </w:r>
    </w:p>
    <w:p w14:paraId="7AEDFC6B" w14:textId="1FE2DA4E" w:rsidR="00547D4C" w:rsidRPr="0020786A" w:rsidRDefault="00547D4C" w:rsidP="007D1106">
      <w:pPr>
        <w:pStyle w:val="ListParagraph"/>
        <w:numPr>
          <w:ilvl w:val="0"/>
          <w:numId w:val="4"/>
        </w:numPr>
        <w:jc w:val="both"/>
        <w:rPr>
          <w:rFonts w:asciiTheme="majorHAnsi" w:hAnsiTheme="majorHAnsi" w:cs="Gill Sans"/>
          <w:sz w:val="22"/>
          <w:szCs w:val="22"/>
        </w:rPr>
      </w:pPr>
      <w:r w:rsidRPr="0020786A">
        <w:rPr>
          <w:rFonts w:asciiTheme="majorHAnsi" w:hAnsiTheme="majorHAnsi" w:cs="Gill Sans"/>
          <w:sz w:val="22"/>
          <w:szCs w:val="22"/>
        </w:rPr>
        <w:t>Please consider the nature of the re</w:t>
      </w:r>
      <w:r w:rsidR="00B82C60" w:rsidRPr="0020786A">
        <w:rPr>
          <w:rFonts w:asciiTheme="majorHAnsi" w:hAnsiTheme="majorHAnsi" w:cs="Gill Sans"/>
          <w:sz w:val="22"/>
          <w:szCs w:val="22"/>
        </w:rPr>
        <w:t xml:space="preserve">sponse (see section </w:t>
      </w:r>
      <w:r w:rsidR="00F604D2" w:rsidRPr="0020786A">
        <w:rPr>
          <w:rFonts w:asciiTheme="majorHAnsi" w:hAnsiTheme="majorHAnsi" w:cs="Gill Sans"/>
          <w:sz w:val="22"/>
          <w:szCs w:val="22"/>
        </w:rPr>
        <w:t>1</w:t>
      </w:r>
      <w:r w:rsidRPr="0020786A">
        <w:rPr>
          <w:rFonts w:asciiTheme="majorHAnsi" w:hAnsiTheme="majorHAnsi" w:cs="Gill Sans"/>
          <w:sz w:val="22"/>
          <w:szCs w:val="22"/>
        </w:rPr>
        <w:t xml:space="preserve">) and base your </w:t>
      </w:r>
      <w:r w:rsidR="00505BE6">
        <w:rPr>
          <w:rFonts w:asciiTheme="majorHAnsi" w:hAnsiTheme="majorHAnsi" w:cs="Gill Sans"/>
          <w:sz w:val="22"/>
          <w:szCs w:val="22"/>
        </w:rPr>
        <w:t xml:space="preserve">proposal </w:t>
      </w:r>
      <w:r w:rsidR="002512A9" w:rsidRPr="0020786A">
        <w:rPr>
          <w:rFonts w:asciiTheme="majorHAnsi" w:hAnsiTheme="majorHAnsi" w:cs="Gill Sans"/>
          <w:sz w:val="22"/>
          <w:szCs w:val="22"/>
        </w:rPr>
        <w:t xml:space="preserve">considering </w:t>
      </w:r>
      <w:r w:rsidRPr="0020786A">
        <w:rPr>
          <w:rFonts w:asciiTheme="majorHAnsi" w:hAnsiTheme="majorHAnsi" w:cs="Gill Sans"/>
          <w:sz w:val="22"/>
          <w:szCs w:val="22"/>
        </w:rPr>
        <w:t xml:space="preserve">targeted areas and estimated </w:t>
      </w:r>
      <w:r w:rsidR="00C059F3" w:rsidRPr="0020786A">
        <w:rPr>
          <w:rFonts w:asciiTheme="majorHAnsi" w:hAnsiTheme="majorHAnsi" w:cs="Gill Sans"/>
          <w:sz w:val="22"/>
          <w:szCs w:val="22"/>
        </w:rPr>
        <w:t>beneficiaries’</w:t>
      </w:r>
      <w:r w:rsidRPr="0020786A">
        <w:rPr>
          <w:rFonts w:asciiTheme="majorHAnsi" w:hAnsiTheme="majorHAnsi" w:cs="Gill Sans"/>
          <w:sz w:val="22"/>
          <w:szCs w:val="22"/>
        </w:rPr>
        <w:t xml:space="preserve"> numbers</w:t>
      </w:r>
      <w:r w:rsidR="00435547" w:rsidRPr="0020786A">
        <w:rPr>
          <w:rFonts w:asciiTheme="majorHAnsi" w:hAnsiTheme="majorHAnsi" w:cs="Gill Sans"/>
          <w:sz w:val="22"/>
          <w:szCs w:val="22"/>
        </w:rPr>
        <w:t>.</w:t>
      </w:r>
      <w:r w:rsidR="00D1063B" w:rsidRPr="0020786A">
        <w:rPr>
          <w:rFonts w:asciiTheme="majorHAnsi" w:hAnsiTheme="majorHAnsi" w:cs="Gill Sans"/>
          <w:sz w:val="22"/>
          <w:szCs w:val="22"/>
        </w:rPr>
        <w:t xml:space="preserve"> Please note that </w:t>
      </w:r>
      <w:r w:rsidR="00B82C60" w:rsidRPr="0020786A">
        <w:rPr>
          <w:rFonts w:asciiTheme="majorHAnsi" w:hAnsiTheme="majorHAnsi" w:cs="Gill Sans"/>
          <w:sz w:val="22"/>
          <w:szCs w:val="22"/>
        </w:rPr>
        <w:t>activ</w:t>
      </w:r>
      <w:r w:rsidR="006C56B7" w:rsidRPr="0020786A">
        <w:rPr>
          <w:rFonts w:asciiTheme="majorHAnsi" w:hAnsiTheme="majorHAnsi" w:cs="Gill Sans"/>
          <w:sz w:val="22"/>
          <w:szCs w:val="22"/>
        </w:rPr>
        <w:t xml:space="preserve">ities are to start </w:t>
      </w:r>
      <w:r w:rsidR="007768BF" w:rsidRPr="0020786A">
        <w:rPr>
          <w:rFonts w:asciiTheme="majorHAnsi" w:hAnsiTheme="majorHAnsi" w:cs="Gill Sans"/>
          <w:sz w:val="22"/>
          <w:szCs w:val="22"/>
        </w:rPr>
        <w:t>as soon as possible</w:t>
      </w:r>
      <w:r w:rsidR="00B82C60" w:rsidRPr="0020786A">
        <w:rPr>
          <w:rFonts w:asciiTheme="majorHAnsi" w:hAnsiTheme="majorHAnsi" w:cs="Gill Sans"/>
          <w:sz w:val="22"/>
          <w:szCs w:val="22"/>
        </w:rPr>
        <w:t>.</w:t>
      </w:r>
    </w:p>
    <w:p w14:paraId="003196C1" w14:textId="0F72F6EE" w:rsidR="00D1063B" w:rsidRPr="0020786A" w:rsidRDefault="00D1063B" w:rsidP="007D1106">
      <w:pPr>
        <w:pStyle w:val="ListParagraph"/>
        <w:numPr>
          <w:ilvl w:val="0"/>
          <w:numId w:val="4"/>
        </w:numPr>
        <w:jc w:val="both"/>
        <w:rPr>
          <w:rFonts w:asciiTheme="majorHAnsi" w:hAnsiTheme="majorHAnsi" w:cs="Gill Sans"/>
          <w:sz w:val="22"/>
          <w:szCs w:val="22"/>
        </w:rPr>
      </w:pPr>
      <w:r w:rsidRPr="0020786A">
        <w:rPr>
          <w:rFonts w:asciiTheme="majorHAnsi" w:hAnsiTheme="majorHAnsi" w:cs="Gill Sans"/>
          <w:sz w:val="22"/>
          <w:szCs w:val="22"/>
        </w:rPr>
        <w:t>Please detail th</w:t>
      </w:r>
      <w:r w:rsidR="006C56B7" w:rsidRPr="0020786A">
        <w:rPr>
          <w:rFonts w:asciiTheme="majorHAnsi" w:hAnsiTheme="majorHAnsi" w:cs="Gill Sans"/>
          <w:sz w:val="22"/>
          <w:szCs w:val="22"/>
        </w:rPr>
        <w:t>e set up time for the payment system</w:t>
      </w:r>
      <w:r w:rsidRPr="0020786A">
        <w:rPr>
          <w:rFonts w:asciiTheme="majorHAnsi" w:hAnsiTheme="majorHAnsi" w:cs="Gill Sans"/>
          <w:sz w:val="22"/>
          <w:szCs w:val="22"/>
        </w:rPr>
        <w:t xml:space="preserve"> to be operational and payments </w:t>
      </w:r>
      <w:r w:rsidR="00731CF0" w:rsidRPr="0020786A">
        <w:rPr>
          <w:rFonts w:asciiTheme="majorHAnsi" w:hAnsiTheme="majorHAnsi" w:cs="Gill Sans"/>
          <w:sz w:val="22"/>
          <w:szCs w:val="22"/>
        </w:rPr>
        <w:t xml:space="preserve">to be </w:t>
      </w:r>
      <w:r w:rsidRPr="0020786A">
        <w:rPr>
          <w:rFonts w:asciiTheme="majorHAnsi" w:hAnsiTheme="majorHAnsi" w:cs="Gill Sans"/>
          <w:sz w:val="22"/>
          <w:szCs w:val="22"/>
        </w:rPr>
        <w:t xml:space="preserve">effective (including </w:t>
      </w:r>
      <w:r w:rsidR="006C56B7" w:rsidRPr="0020786A">
        <w:rPr>
          <w:rFonts w:asciiTheme="majorHAnsi" w:hAnsiTheme="majorHAnsi" w:cs="Gill Sans"/>
          <w:sz w:val="22"/>
          <w:szCs w:val="22"/>
        </w:rPr>
        <w:t>training, shipping of material, etc</w:t>
      </w:r>
      <w:r w:rsidRPr="0020786A">
        <w:rPr>
          <w:rFonts w:asciiTheme="majorHAnsi" w:hAnsiTheme="majorHAnsi" w:cs="Gill Sans"/>
          <w:sz w:val="22"/>
          <w:szCs w:val="22"/>
        </w:rPr>
        <w:t>.)</w:t>
      </w:r>
      <w:r w:rsidR="00271D39" w:rsidRPr="0020786A">
        <w:rPr>
          <w:rFonts w:asciiTheme="majorHAnsi" w:hAnsiTheme="majorHAnsi" w:cs="Gill Sans"/>
          <w:sz w:val="22"/>
          <w:szCs w:val="22"/>
        </w:rPr>
        <w:t xml:space="preserve"> from the moment contract is signed</w:t>
      </w:r>
      <w:r w:rsidR="009152C5" w:rsidRPr="0020786A">
        <w:rPr>
          <w:rFonts w:asciiTheme="majorHAnsi" w:hAnsiTheme="majorHAnsi" w:cs="Gill Sans"/>
          <w:sz w:val="22"/>
          <w:szCs w:val="22"/>
        </w:rPr>
        <w:t>.</w:t>
      </w:r>
      <w:r w:rsidR="00271D39" w:rsidRPr="0020786A">
        <w:rPr>
          <w:rFonts w:asciiTheme="majorHAnsi" w:hAnsiTheme="majorHAnsi" w:cs="Gill Sans"/>
          <w:sz w:val="22"/>
          <w:szCs w:val="22"/>
        </w:rPr>
        <w:t xml:space="preserve"> You can provide a workplan that details the interim steps and who will be responsible. </w:t>
      </w:r>
      <w:r w:rsidR="009152C5" w:rsidRPr="0020786A">
        <w:rPr>
          <w:rFonts w:asciiTheme="majorHAnsi" w:hAnsiTheme="majorHAnsi" w:cs="Gill Sans"/>
          <w:sz w:val="22"/>
          <w:szCs w:val="22"/>
        </w:rPr>
        <w:t xml:space="preserve"> </w:t>
      </w:r>
    </w:p>
    <w:p w14:paraId="3187D57B" w14:textId="5513FB9D" w:rsidR="00271D39" w:rsidRDefault="00271D39" w:rsidP="007D1106">
      <w:pPr>
        <w:pStyle w:val="ListParagraph"/>
        <w:numPr>
          <w:ilvl w:val="0"/>
          <w:numId w:val="4"/>
        </w:numPr>
        <w:jc w:val="both"/>
        <w:rPr>
          <w:rFonts w:asciiTheme="majorHAnsi" w:hAnsiTheme="majorHAnsi" w:cs="Gill Sans"/>
          <w:sz w:val="22"/>
          <w:szCs w:val="22"/>
        </w:rPr>
      </w:pPr>
      <w:r w:rsidRPr="0020786A">
        <w:rPr>
          <w:rFonts w:asciiTheme="majorHAnsi" w:hAnsiTheme="majorHAnsi" w:cs="Gill Sans"/>
          <w:sz w:val="22"/>
          <w:szCs w:val="22"/>
        </w:rPr>
        <w:t>Provide confirmation (as well any available supporting documents) of your ability</w:t>
      </w:r>
      <w:r w:rsidR="002512A9" w:rsidRPr="0020786A">
        <w:rPr>
          <w:rFonts w:asciiTheme="majorHAnsi" w:hAnsiTheme="majorHAnsi" w:cs="Gill Sans"/>
          <w:sz w:val="22"/>
          <w:szCs w:val="22"/>
        </w:rPr>
        <w:t xml:space="preserve"> and/or </w:t>
      </w:r>
      <w:r w:rsidR="00B82C60" w:rsidRPr="0020786A">
        <w:rPr>
          <w:rFonts w:asciiTheme="majorHAnsi" w:hAnsiTheme="majorHAnsi" w:cs="Gill Sans"/>
          <w:sz w:val="22"/>
          <w:szCs w:val="22"/>
        </w:rPr>
        <w:t>authorization</w:t>
      </w:r>
      <w:r w:rsidRPr="0020786A">
        <w:rPr>
          <w:rFonts w:asciiTheme="majorHAnsi" w:hAnsiTheme="majorHAnsi" w:cs="Gill Sans"/>
          <w:sz w:val="22"/>
          <w:szCs w:val="22"/>
        </w:rPr>
        <w:t xml:space="preserve"> to provide this service in Ethiopia, including travel to Ethiopia to support system deployment and staff training. </w:t>
      </w:r>
    </w:p>
    <w:p w14:paraId="5CDDB009" w14:textId="229E6E02" w:rsidR="00505BE6" w:rsidRPr="0020786A" w:rsidRDefault="00505BE6" w:rsidP="007D1106">
      <w:pPr>
        <w:pStyle w:val="ListParagraph"/>
        <w:numPr>
          <w:ilvl w:val="0"/>
          <w:numId w:val="4"/>
        </w:numPr>
        <w:jc w:val="both"/>
        <w:rPr>
          <w:rFonts w:asciiTheme="majorHAnsi" w:hAnsiTheme="majorHAnsi" w:cs="Gill Sans"/>
          <w:sz w:val="22"/>
          <w:szCs w:val="22"/>
        </w:rPr>
      </w:pPr>
      <w:r>
        <w:rPr>
          <w:rFonts w:asciiTheme="majorHAnsi" w:hAnsiTheme="majorHAnsi" w:cs="Gill Sans"/>
          <w:sz w:val="22"/>
          <w:szCs w:val="22"/>
        </w:rPr>
        <w:t xml:space="preserve">Any relevant documents should be annexed to the Tender Response Document </w:t>
      </w:r>
    </w:p>
    <w:p w14:paraId="5F3CCBED" w14:textId="77777777" w:rsidR="00474C3D" w:rsidRPr="0020786A" w:rsidRDefault="00474C3D" w:rsidP="007D1106">
      <w:pPr>
        <w:jc w:val="both"/>
        <w:rPr>
          <w:rFonts w:asciiTheme="majorHAnsi" w:hAnsiTheme="majorHAnsi" w:cs="Gill Sans"/>
          <w:b/>
          <w:color w:val="FF0000"/>
          <w:sz w:val="22"/>
          <w:szCs w:val="22"/>
        </w:rPr>
      </w:pPr>
    </w:p>
    <w:p w14:paraId="06B9096C" w14:textId="77777777" w:rsidR="004D198C" w:rsidRPr="0020786A" w:rsidRDefault="004D198C" w:rsidP="007D1106">
      <w:pPr>
        <w:jc w:val="both"/>
        <w:rPr>
          <w:rFonts w:asciiTheme="majorHAnsi" w:hAnsiTheme="majorHAnsi" w:cs="Gill Sans"/>
          <w:b/>
          <w:color w:val="FF0000"/>
          <w:sz w:val="22"/>
          <w:szCs w:val="22"/>
        </w:rPr>
      </w:pPr>
    </w:p>
    <w:p w14:paraId="7F9C1564" w14:textId="7CFE7371" w:rsidR="00474C3D" w:rsidRPr="0020786A" w:rsidRDefault="006A05CD" w:rsidP="007D1106">
      <w:pPr>
        <w:jc w:val="both"/>
        <w:rPr>
          <w:rFonts w:asciiTheme="majorHAnsi" w:hAnsiTheme="majorHAnsi" w:cs="Gill Sans"/>
          <w:b/>
          <w:color w:val="000000" w:themeColor="text1"/>
          <w:sz w:val="22"/>
          <w:szCs w:val="22"/>
        </w:rPr>
      </w:pPr>
      <w:r w:rsidRPr="0020786A">
        <w:rPr>
          <w:rFonts w:asciiTheme="majorHAnsi" w:hAnsiTheme="majorHAnsi" w:cs="Gill Sans"/>
          <w:b/>
          <w:color w:val="000000" w:themeColor="text1"/>
          <w:sz w:val="22"/>
          <w:szCs w:val="22"/>
        </w:rPr>
        <w:t>3</w:t>
      </w:r>
      <w:r w:rsidR="00474C3D" w:rsidRPr="0020786A">
        <w:rPr>
          <w:rFonts w:asciiTheme="majorHAnsi" w:hAnsiTheme="majorHAnsi" w:cs="Gill Sans"/>
          <w:b/>
          <w:color w:val="000000" w:themeColor="text1"/>
          <w:sz w:val="22"/>
          <w:szCs w:val="22"/>
        </w:rPr>
        <w:t>-</w:t>
      </w:r>
      <w:r w:rsidR="006C56B7" w:rsidRPr="0020786A">
        <w:rPr>
          <w:rFonts w:asciiTheme="majorHAnsi" w:hAnsiTheme="majorHAnsi" w:cs="Gill Sans"/>
          <w:b/>
          <w:color w:val="000000" w:themeColor="text1"/>
          <w:sz w:val="22"/>
          <w:szCs w:val="22"/>
        </w:rPr>
        <w:t xml:space="preserve"> Summary of the</w:t>
      </w:r>
      <w:r w:rsidR="00474C3D" w:rsidRPr="0020786A">
        <w:rPr>
          <w:rFonts w:asciiTheme="majorHAnsi" w:hAnsiTheme="majorHAnsi" w:cs="Gill Sans"/>
          <w:b/>
          <w:color w:val="000000" w:themeColor="text1"/>
          <w:sz w:val="22"/>
          <w:szCs w:val="22"/>
        </w:rPr>
        <w:t xml:space="preserve"> </w:t>
      </w:r>
      <w:r w:rsidR="006C56B7" w:rsidRPr="0020786A">
        <w:rPr>
          <w:rFonts w:asciiTheme="majorHAnsi" w:hAnsiTheme="majorHAnsi" w:cs="Gill Sans"/>
          <w:b/>
          <w:color w:val="000000" w:themeColor="text1"/>
          <w:sz w:val="22"/>
          <w:szCs w:val="22"/>
        </w:rPr>
        <w:t>bid</w:t>
      </w:r>
      <w:r w:rsidR="00474C3D" w:rsidRPr="0020786A">
        <w:rPr>
          <w:rFonts w:asciiTheme="majorHAnsi" w:hAnsiTheme="majorHAnsi" w:cs="Gill Sans"/>
          <w:b/>
          <w:color w:val="000000" w:themeColor="text1"/>
          <w:sz w:val="22"/>
          <w:szCs w:val="22"/>
        </w:rPr>
        <w:t xml:space="preserve"> </w:t>
      </w:r>
      <w:r w:rsidR="006C56B7" w:rsidRPr="0020786A">
        <w:rPr>
          <w:rFonts w:asciiTheme="majorHAnsi" w:hAnsiTheme="majorHAnsi" w:cs="Gill Sans"/>
          <w:b/>
          <w:color w:val="000000" w:themeColor="text1"/>
          <w:sz w:val="22"/>
          <w:szCs w:val="22"/>
        </w:rPr>
        <w:t>evaluation c</w:t>
      </w:r>
      <w:r w:rsidR="009D2A60" w:rsidRPr="0020786A">
        <w:rPr>
          <w:rFonts w:asciiTheme="majorHAnsi" w:hAnsiTheme="majorHAnsi" w:cs="Gill Sans"/>
          <w:b/>
          <w:color w:val="000000" w:themeColor="text1"/>
          <w:sz w:val="22"/>
          <w:szCs w:val="22"/>
        </w:rPr>
        <w:t xml:space="preserve">riteria </w:t>
      </w:r>
    </w:p>
    <w:p w14:paraId="2CC29BEC" w14:textId="77777777" w:rsidR="007D41F3" w:rsidRPr="0020786A" w:rsidRDefault="007D41F3" w:rsidP="007D1106">
      <w:pPr>
        <w:jc w:val="both"/>
        <w:rPr>
          <w:rFonts w:asciiTheme="majorHAnsi" w:hAnsiTheme="majorHAnsi" w:cs="Gill Sans"/>
          <w:b/>
          <w:color w:val="000000" w:themeColor="text1"/>
          <w:sz w:val="22"/>
          <w:szCs w:val="22"/>
        </w:rPr>
      </w:pPr>
    </w:p>
    <w:tbl>
      <w:tblPr>
        <w:tblStyle w:val="TableGrid"/>
        <w:tblW w:w="0" w:type="auto"/>
        <w:tblInd w:w="360" w:type="dxa"/>
        <w:tblLook w:val="04A0" w:firstRow="1" w:lastRow="0" w:firstColumn="1" w:lastColumn="0" w:noHBand="0" w:noVBand="1"/>
      </w:tblPr>
      <w:tblGrid>
        <w:gridCol w:w="7227"/>
        <w:gridCol w:w="1469"/>
      </w:tblGrid>
      <w:tr w:rsidR="00AD58C9" w:rsidRPr="0020786A" w14:paraId="7A786807" w14:textId="77777777" w:rsidTr="00AD58C9">
        <w:tc>
          <w:tcPr>
            <w:tcW w:w="7442" w:type="dxa"/>
            <w:shd w:val="clear" w:color="auto" w:fill="A6A6A6" w:themeFill="background1" w:themeFillShade="A6"/>
          </w:tcPr>
          <w:p w14:paraId="58D2458D" w14:textId="77777777" w:rsidR="00AD58C9" w:rsidRPr="0020786A" w:rsidRDefault="00AD58C9" w:rsidP="007D1106">
            <w:pPr>
              <w:jc w:val="both"/>
              <w:rPr>
                <w:rFonts w:asciiTheme="majorHAnsi" w:hAnsiTheme="majorHAnsi" w:cs="Gill Sans"/>
                <w:b/>
                <w:sz w:val="22"/>
                <w:szCs w:val="22"/>
              </w:rPr>
            </w:pPr>
            <w:r w:rsidRPr="0020786A">
              <w:rPr>
                <w:rFonts w:asciiTheme="majorHAnsi" w:hAnsiTheme="majorHAnsi" w:cs="Gill Sans"/>
                <w:b/>
                <w:sz w:val="22"/>
                <w:szCs w:val="22"/>
              </w:rPr>
              <w:t>Information Requested</w:t>
            </w:r>
          </w:p>
        </w:tc>
        <w:tc>
          <w:tcPr>
            <w:tcW w:w="1480" w:type="dxa"/>
            <w:shd w:val="clear" w:color="auto" w:fill="A6A6A6" w:themeFill="background1" w:themeFillShade="A6"/>
          </w:tcPr>
          <w:p w14:paraId="15C3253E" w14:textId="77777777" w:rsidR="00AD58C9" w:rsidRPr="0020786A" w:rsidRDefault="00AD58C9" w:rsidP="007D1106">
            <w:pPr>
              <w:jc w:val="both"/>
              <w:rPr>
                <w:rFonts w:asciiTheme="majorHAnsi" w:hAnsiTheme="majorHAnsi" w:cs="Gill Sans"/>
                <w:b/>
                <w:sz w:val="22"/>
                <w:szCs w:val="22"/>
              </w:rPr>
            </w:pPr>
            <w:r w:rsidRPr="0020786A">
              <w:rPr>
                <w:rFonts w:asciiTheme="majorHAnsi" w:hAnsiTheme="majorHAnsi" w:cs="Gill Sans"/>
                <w:b/>
                <w:sz w:val="22"/>
                <w:szCs w:val="22"/>
              </w:rPr>
              <w:t>Weighting</w:t>
            </w:r>
          </w:p>
        </w:tc>
      </w:tr>
      <w:tr w:rsidR="00FE1CE7" w:rsidRPr="0020786A" w14:paraId="76367DC8" w14:textId="77777777" w:rsidTr="005E6DAC">
        <w:tc>
          <w:tcPr>
            <w:tcW w:w="7442" w:type="dxa"/>
            <w:shd w:val="clear" w:color="auto" w:fill="auto"/>
          </w:tcPr>
          <w:p w14:paraId="08D7FBB1" w14:textId="7163F51C" w:rsidR="00FE1CE7" w:rsidRPr="0020786A" w:rsidRDefault="00FE1CE7" w:rsidP="007D1106">
            <w:pPr>
              <w:jc w:val="both"/>
              <w:rPr>
                <w:rFonts w:asciiTheme="majorHAnsi" w:hAnsiTheme="majorHAnsi" w:cs="Gill Sans"/>
                <w:sz w:val="22"/>
                <w:szCs w:val="22"/>
              </w:rPr>
            </w:pPr>
            <w:r>
              <w:rPr>
                <w:rFonts w:asciiTheme="majorHAnsi" w:hAnsiTheme="majorHAnsi" w:cs="Gill Sans"/>
                <w:sz w:val="22"/>
                <w:szCs w:val="22"/>
              </w:rPr>
              <w:t xml:space="preserve">General Bidders Business Details </w:t>
            </w:r>
          </w:p>
        </w:tc>
        <w:tc>
          <w:tcPr>
            <w:tcW w:w="1480" w:type="dxa"/>
            <w:shd w:val="clear" w:color="auto" w:fill="auto"/>
          </w:tcPr>
          <w:p w14:paraId="60DF6BC6" w14:textId="22BF29DC" w:rsidR="00FE1CE7" w:rsidRDefault="00FE1CE7" w:rsidP="00FA5BFF">
            <w:pPr>
              <w:jc w:val="center"/>
              <w:rPr>
                <w:rFonts w:asciiTheme="majorHAnsi" w:hAnsiTheme="majorHAnsi" w:cs="Gill Sans"/>
                <w:sz w:val="22"/>
                <w:szCs w:val="22"/>
              </w:rPr>
            </w:pPr>
            <w:r>
              <w:rPr>
                <w:rFonts w:asciiTheme="majorHAnsi" w:hAnsiTheme="majorHAnsi" w:cs="Gill Sans"/>
                <w:sz w:val="22"/>
                <w:szCs w:val="22"/>
              </w:rPr>
              <w:t>10%</w:t>
            </w:r>
          </w:p>
        </w:tc>
      </w:tr>
      <w:tr w:rsidR="00AD58C9" w:rsidRPr="0020786A" w14:paraId="7C303470" w14:textId="77777777" w:rsidTr="005E6DAC">
        <w:tc>
          <w:tcPr>
            <w:tcW w:w="7442" w:type="dxa"/>
            <w:shd w:val="clear" w:color="auto" w:fill="auto"/>
          </w:tcPr>
          <w:p w14:paraId="0893338F" w14:textId="539F02AD" w:rsidR="00AD58C9" w:rsidRPr="0020786A" w:rsidRDefault="005C0137" w:rsidP="007D1106">
            <w:pPr>
              <w:jc w:val="both"/>
              <w:rPr>
                <w:rFonts w:asciiTheme="majorHAnsi" w:hAnsiTheme="majorHAnsi" w:cs="Gill Sans"/>
                <w:sz w:val="22"/>
                <w:szCs w:val="22"/>
              </w:rPr>
            </w:pPr>
            <w:r w:rsidRPr="0020786A">
              <w:rPr>
                <w:rFonts w:asciiTheme="majorHAnsi" w:hAnsiTheme="majorHAnsi" w:cs="Gill Sans"/>
                <w:sz w:val="22"/>
                <w:szCs w:val="22"/>
              </w:rPr>
              <w:t>Bidder</w:t>
            </w:r>
            <w:r w:rsidR="005B199F" w:rsidRPr="0020786A">
              <w:rPr>
                <w:rFonts w:asciiTheme="majorHAnsi" w:hAnsiTheme="majorHAnsi" w:cs="Gill Sans"/>
                <w:sz w:val="22"/>
                <w:szCs w:val="22"/>
              </w:rPr>
              <w:t xml:space="preserve">’s </w:t>
            </w:r>
            <w:r w:rsidRPr="0020786A">
              <w:rPr>
                <w:rFonts w:asciiTheme="majorHAnsi" w:hAnsiTheme="majorHAnsi" w:cs="Gill Sans"/>
                <w:sz w:val="22"/>
                <w:szCs w:val="22"/>
              </w:rPr>
              <w:t xml:space="preserve"> Capacity</w:t>
            </w:r>
          </w:p>
        </w:tc>
        <w:tc>
          <w:tcPr>
            <w:tcW w:w="1480" w:type="dxa"/>
            <w:shd w:val="clear" w:color="auto" w:fill="auto"/>
          </w:tcPr>
          <w:p w14:paraId="122DA56E" w14:textId="195072BA" w:rsidR="00AD58C9" w:rsidRPr="0020786A" w:rsidRDefault="00FE1CE7" w:rsidP="00FA5BFF">
            <w:pPr>
              <w:jc w:val="center"/>
              <w:rPr>
                <w:rFonts w:asciiTheme="majorHAnsi" w:hAnsiTheme="majorHAnsi" w:cs="Gill Sans"/>
                <w:sz w:val="22"/>
                <w:szCs w:val="22"/>
              </w:rPr>
            </w:pPr>
            <w:r>
              <w:rPr>
                <w:rFonts w:asciiTheme="majorHAnsi" w:hAnsiTheme="majorHAnsi" w:cs="Gill Sans"/>
                <w:sz w:val="22"/>
                <w:szCs w:val="22"/>
              </w:rPr>
              <w:t>30</w:t>
            </w:r>
            <w:r w:rsidR="00FA5BFF" w:rsidRPr="0020786A">
              <w:rPr>
                <w:rFonts w:asciiTheme="majorHAnsi" w:hAnsiTheme="majorHAnsi" w:cs="Gill Sans"/>
                <w:sz w:val="22"/>
                <w:szCs w:val="22"/>
              </w:rPr>
              <w:t>%</w:t>
            </w:r>
          </w:p>
        </w:tc>
      </w:tr>
      <w:tr w:rsidR="006014AE" w:rsidRPr="0020786A" w14:paraId="0489354C" w14:textId="77777777" w:rsidTr="005E6DAC">
        <w:tc>
          <w:tcPr>
            <w:tcW w:w="7442" w:type="dxa"/>
            <w:shd w:val="clear" w:color="auto" w:fill="auto"/>
          </w:tcPr>
          <w:p w14:paraId="2A75AFC4" w14:textId="1489D73A" w:rsidR="006014AE" w:rsidRPr="0020786A" w:rsidRDefault="00FD6DFD" w:rsidP="007D1106">
            <w:pPr>
              <w:jc w:val="both"/>
              <w:rPr>
                <w:rFonts w:asciiTheme="majorHAnsi" w:hAnsiTheme="majorHAnsi" w:cs="Gill Sans"/>
                <w:sz w:val="22"/>
                <w:szCs w:val="22"/>
              </w:rPr>
            </w:pPr>
            <w:r w:rsidRPr="0020786A">
              <w:rPr>
                <w:rFonts w:asciiTheme="majorHAnsi" w:hAnsiTheme="majorHAnsi" w:cs="Gill Sans"/>
                <w:sz w:val="22"/>
                <w:szCs w:val="22"/>
              </w:rPr>
              <w:t>Pricing Proposal</w:t>
            </w:r>
          </w:p>
        </w:tc>
        <w:tc>
          <w:tcPr>
            <w:tcW w:w="1480" w:type="dxa"/>
            <w:shd w:val="clear" w:color="auto" w:fill="auto"/>
          </w:tcPr>
          <w:p w14:paraId="7FE4B88F" w14:textId="1D2C54FB" w:rsidR="006014AE" w:rsidRDefault="00FD6DFD" w:rsidP="00FA5BFF">
            <w:pPr>
              <w:jc w:val="center"/>
              <w:rPr>
                <w:rFonts w:asciiTheme="majorHAnsi" w:hAnsiTheme="majorHAnsi" w:cs="Gill Sans"/>
                <w:sz w:val="22"/>
                <w:szCs w:val="22"/>
              </w:rPr>
            </w:pPr>
            <w:r>
              <w:rPr>
                <w:rFonts w:asciiTheme="majorHAnsi" w:hAnsiTheme="majorHAnsi" w:cs="Gill Sans"/>
                <w:sz w:val="22"/>
                <w:szCs w:val="22"/>
              </w:rPr>
              <w:t>30</w:t>
            </w:r>
            <w:r w:rsidRPr="0020786A">
              <w:rPr>
                <w:rFonts w:asciiTheme="majorHAnsi" w:hAnsiTheme="majorHAnsi" w:cs="Gill Sans"/>
                <w:sz w:val="22"/>
                <w:szCs w:val="22"/>
              </w:rPr>
              <w:t>%</w:t>
            </w:r>
          </w:p>
        </w:tc>
      </w:tr>
      <w:tr w:rsidR="006014AE" w:rsidRPr="0020786A" w14:paraId="75874EF8" w14:textId="77777777" w:rsidTr="005E6DAC">
        <w:tc>
          <w:tcPr>
            <w:tcW w:w="7442" w:type="dxa"/>
            <w:shd w:val="clear" w:color="auto" w:fill="auto"/>
          </w:tcPr>
          <w:p w14:paraId="5FAFB5BC" w14:textId="071276EF" w:rsidR="006014AE" w:rsidRPr="0020786A" w:rsidRDefault="00FD6DFD" w:rsidP="007D1106">
            <w:pPr>
              <w:jc w:val="both"/>
              <w:rPr>
                <w:rFonts w:asciiTheme="majorHAnsi" w:hAnsiTheme="majorHAnsi" w:cs="Gill Sans"/>
                <w:sz w:val="22"/>
                <w:szCs w:val="22"/>
              </w:rPr>
            </w:pPr>
            <w:r w:rsidRPr="0020786A">
              <w:rPr>
                <w:rFonts w:asciiTheme="majorHAnsi" w:hAnsiTheme="majorHAnsi" w:cs="Gill Sans"/>
                <w:sz w:val="22"/>
                <w:szCs w:val="22"/>
              </w:rPr>
              <w:t xml:space="preserve">Programme Specifics  </w:t>
            </w:r>
          </w:p>
        </w:tc>
        <w:tc>
          <w:tcPr>
            <w:tcW w:w="1480" w:type="dxa"/>
            <w:shd w:val="clear" w:color="auto" w:fill="auto"/>
          </w:tcPr>
          <w:p w14:paraId="72DBCE54" w14:textId="0BD1B902" w:rsidR="006014AE" w:rsidRDefault="00FE1CE7" w:rsidP="00FA5BFF">
            <w:pPr>
              <w:jc w:val="center"/>
              <w:rPr>
                <w:rFonts w:asciiTheme="majorHAnsi" w:hAnsiTheme="majorHAnsi" w:cs="Gill Sans"/>
                <w:sz w:val="22"/>
                <w:szCs w:val="22"/>
              </w:rPr>
            </w:pPr>
            <w:r>
              <w:rPr>
                <w:rFonts w:asciiTheme="majorHAnsi" w:hAnsiTheme="majorHAnsi" w:cs="Gill Sans"/>
                <w:sz w:val="22"/>
                <w:szCs w:val="22"/>
              </w:rPr>
              <w:t>30</w:t>
            </w:r>
            <w:r w:rsidR="00FD6DFD">
              <w:rPr>
                <w:rFonts w:asciiTheme="majorHAnsi" w:hAnsiTheme="majorHAnsi" w:cs="Gill Sans"/>
                <w:sz w:val="22"/>
                <w:szCs w:val="22"/>
              </w:rPr>
              <w:t>%</w:t>
            </w:r>
          </w:p>
        </w:tc>
      </w:tr>
      <w:tr w:rsidR="00D56FA9" w:rsidRPr="0020786A" w14:paraId="5BD66B71" w14:textId="77777777" w:rsidTr="00AD58C9">
        <w:tc>
          <w:tcPr>
            <w:tcW w:w="7442" w:type="dxa"/>
            <w:shd w:val="clear" w:color="auto" w:fill="BFBFBF" w:themeFill="background1" w:themeFillShade="BF"/>
          </w:tcPr>
          <w:p w14:paraId="040F8EC5" w14:textId="77777777" w:rsidR="00D56FA9" w:rsidRPr="0020786A" w:rsidRDefault="00D56FA9" w:rsidP="007D1106">
            <w:pPr>
              <w:jc w:val="both"/>
              <w:rPr>
                <w:rFonts w:asciiTheme="majorHAnsi" w:hAnsiTheme="majorHAnsi" w:cs="Gill Sans"/>
                <w:b/>
                <w:sz w:val="22"/>
                <w:szCs w:val="22"/>
              </w:rPr>
            </w:pPr>
            <w:r w:rsidRPr="0020786A">
              <w:rPr>
                <w:rFonts w:asciiTheme="majorHAnsi" w:hAnsiTheme="majorHAnsi" w:cs="Gill Sans"/>
                <w:b/>
                <w:sz w:val="22"/>
                <w:szCs w:val="22"/>
              </w:rPr>
              <w:t>Total</w:t>
            </w:r>
          </w:p>
        </w:tc>
        <w:tc>
          <w:tcPr>
            <w:tcW w:w="1480" w:type="dxa"/>
            <w:shd w:val="clear" w:color="auto" w:fill="BFBFBF" w:themeFill="background1" w:themeFillShade="BF"/>
          </w:tcPr>
          <w:p w14:paraId="63E4CE97" w14:textId="7B9F817F" w:rsidR="00D56FA9" w:rsidRPr="0020786A" w:rsidRDefault="00D56FA9" w:rsidP="005C0137">
            <w:pPr>
              <w:jc w:val="center"/>
              <w:rPr>
                <w:rFonts w:asciiTheme="majorHAnsi" w:hAnsiTheme="majorHAnsi" w:cs="Gill Sans"/>
                <w:b/>
                <w:sz w:val="22"/>
                <w:szCs w:val="22"/>
              </w:rPr>
            </w:pPr>
            <w:r w:rsidRPr="0020786A">
              <w:rPr>
                <w:rFonts w:asciiTheme="majorHAnsi" w:hAnsiTheme="majorHAnsi" w:cs="Gill Sans"/>
                <w:b/>
                <w:sz w:val="22"/>
                <w:szCs w:val="22"/>
              </w:rPr>
              <w:t>100%</w:t>
            </w:r>
          </w:p>
        </w:tc>
      </w:tr>
    </w:tbl>
    <w:p w14:paraId="1A453B0C" w14:textId="77777777" w:rsidR="00474C3D" w:rsidRDefault="00474C3D" w:rsidP="007D1106">
      <w:pPr>
        <w:jc w:val="both"/>
        <w:rPr>
          <w:rFonts w:asciiTheme="majorHAnsi" w:hAnsiTheme="majorHAnsi" w:cs="Gill Sans"/>
          <w:sz w:val="22"/>
          <w:szCs w:val="22"/>
        </w:rPr>
      </w:pPr>
    </w:p>
    <w:p w14:paraId="51B200DF" w14:textId="77777777" w:rsidR="00D56FA9" w:rsidRDefault="00D56FA9" w:rsidP="007D1106">
      <w:pPr>
        <w:jc w:val="both"/>
        <w:rPr>
          <w:rFonts w:asciiTheme="majorHAnsi" w:hAnsiTheme="majorHAnsi" w:cs="Gill Sans"/>
          <w:sz w:val="22"/>
          <w:szCs w:val="22"/>
        </w:rPr>
      </w:pPr>
    </w:p>
    <w:sectPr w:rsidR="00D56FA9" w:rsidSect="004D198C">
      <w:pgSz w:w="11900" w:h="16840"/>
      <w:pgMar w:top="720" w:right="1417" w:bottom="108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w:altName w:val="Arial"/>
    <w:charset w:val="00"/>
    <w:family w:val="auto"/>
    <w:pitch w:val="variable"/>
    <w:sig w:usb0="00000000" w:usb1="00000000" w:usb2="00000000" w:usb3="00000000" w:csb0="000001F7"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198D"/>
    <w:multiLevelType w:val="hybridMultilevel"/>
    <w:tmpl w:val="01346014"/>
    <w:lvl w:ilvl="0" w:tplc="5BCE7730">
      <w:numFmt w:val="bullet"/>
      <w:lvlText w:val="-"/>
      <w:lvlJc w:val="left"/>
      <w:pPr>
        <w:ind w:left="720" w:hanging="360"/>
      </w:pPr>
      <w:rPr>
        <w:rFonts w:ascii="Gill Sans" w:eastAsiaTheme="minorEastAsia" w:hAnsi="Gill Sans" w:cs="Gill San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DD13DC"/>
    <w:multiLevelType w:val="hybridMultilevel"/>
    <w:tmpl w:val="473C2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7585A"/>
    <w:multiLevelType w:val="hybridMultilevel"/>
    <w:tmpl w:val="9CE22C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1A0E9C"/>
    <w:multiLevelType w:val="hybridMultilevel"/>
    <w:tmpl w:val="73786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C40019"/>
    <w:multiLevelType w:val="hybridMultilevel"/>
    <w:tmpl w:val="BFE899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F9151C"/>
    <w:multiLevelType w:val="hybridMultilevel"/>
    <w:tmpl w:val="0D3E58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3A517B"/>
    <w:multiLevelType w:val="hybridMultilevel"/>
    <w:tmpl w:val="37A0698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3D3D1830"/>
    <w:multiLevelType w:val="hybridMultilevel"/>
    <w:tmpl w:val="63BA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385CC6"/>
    <w:multiLevelType w:val="hybridMultilevel"/>
    <w:tmpl w:val="AEDEEC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5CC756E"/>
    <w:multiLevelType w:val="hybridMultilevel"/>
    <w:tmpl w:val="24762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3"/>
  </w:num>
  <w:num w:numId="5">
    <w:abstractNumId w:val="0"/>
  </w:num>
  <w:num w:numId="6">
    <w:abstractNumId w:val="9"/>
  </w:num>
  <w:num w:numId="7">
    <w:abstractNumId w:val="7"/>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81"/>
    <w:rsid w:val="000370FB"/>
    <w:rsid w:val="000478E8"/>
    <w:rsid w:val="000527BC"/>
    <w:rsid w:val="000721A9"/>
    <w:rsid w:val="00091CE1"/>
    <w:rsid w:val="000A02D0"/>
    <w:rsid w:val="000A2D51"/>
    <w:rsid w:val="000E68C8"/>
    <w:rsid w:val="001C0DBD"/>
    <w:rsid w:val="001C2C55"/>
    <w:rsid w:val="001F528B"/>
    <w:rsid w:val="0020786A"/>
    <w:rsid w:val="0021230C"/>
    <w:rsid w:val="002133A1"/>
    <w:rsid w:val="00225A0E"/>
    <w:rsid w:val="002512A9"/>
    <w:rsid w:val="00254FD8"/>
    <w:rsid w:val="00263F26"/>
    <w:rsid w:val="00271D39"/>
    <w:rsid w:val="002D383C"/>
    <w:rsid w:val="002D38B5"/>
    <w:rsid w:val="002D52E3"/>
    <w:rsid w:val="00315747"/>
    <w:rsid w:val="0034517C"/>
    <w:rsid w:val="00391E77"/>
    <w:rsid w:val="003A1855"/>
    <w:rsid w:val="003D7004"/>
    <w:rsid w:val="003E0F09"/>
    <w:rsid w:val="003F7889"/>
    <w:rsid w:val="00435547"/>
    <w:rsid w:val="00451570"/>
    <w:rsid w:val="00457A5D"/>
    <w:rsid w:val="00474C3D"/>
    <w:rsid w:val="00491217"/>
    <w:rsid w:val="004B3F6D"/>
    <w:rsid w:val="004D198C"/>
    <w:rsid w:val="00505BE6"/>
    <w:rsid w:val="005177F9"/>
    <w:rsid w:val="00547D4C"/>
    <w:rsid w:val="005522C4"/>
    <w:rsid w:val="00563246"/>
    <w:rsid w:val="00567E2B"/>
    <w:rsid w:val="005A446D"/>
    <w:rsid w:val="005B199F"/>
    <w:rsid w:val="005C0137"/>
    <w:rsid w:val="005E6DAC"/>
    <w:rsid w:val="006014AE"/>
    <w:rsid w:val="0060730E"/>
    <w:rsid w:val="0068614B"/>
    <w:rsid w:val="006A05CD"/>
    <w:rsid w:val="006C231E"/>
    <w:rsid w:val="006C56B7"/>
    <w:rsid w:val="00731CF0"/>
    <w:rsid w:val="00734B17"/>
    <w:rsid w:val="007768BF"/>
    <w:rsid w:val="007A51B6"/>
    <w:rsid w:val="007B1402"/>
    <w:rsid w:val="007D1106"/>
    <w:rsid w:val="007D1273"/>
    <w:rsid w:val="007D41F3"/>
    <w:rsid w:val="007F3B65"/>
    <w:rsid w:val="00815781"/>
    <w:rsid w:val="00821BAE"/>
    <w:rsid w:val="00822797"/>
    <w:rsid w:val="00823BB7"/>
    <w:rsid w:val="008444A8"/>
    <w:rsid w:val="00885E50"/>
    <w:rsid w:val="008C094C"/>
    <w:rsid w:val="008F1224"/>
    <w:rsid w:val="009152C5"/>
    <w:rsid w:val="00923B1C"/>
    <w:rsid w:val="0096330C"/>
    <w:rsid w:val="0098524E"/>
    <w:rsid w:val="0099053B"/>
    <w:rsid w:val="00995EC9"/>
    <w:rsid w:val="009A3360"/>
    <w:rsid w:val="009D2A60"/>
    <w:rsid w:val="00A540EA"/>
    <w:rsid w:val="00A76F98"/>
    <w:rsid w:val="00AD58C9"/>
    <w:rsid w:val="00B36371"/>
    <w:rsid w:val="00B618E8"/>
    <w:rsid w:val="00B82C60"/>
    <w:rsid w:val="00C059F3"/>
    <w:rsid w:val="00C43F6B"/>
    <w:rsid w:val="00CC4496"/>
    <w:rsid w:val="00CC7F01"/>
    <w:rsid w:val="00CD56F5"/>
    <w:rsid w:val="00D1063B"/>
    <w:rsid w:val="00D210A8"/>
    <w:rsid w:val="00D3773C"/>
    <w:rsid w:val="00D45A7C"/>
    <w:rsid w:val="00D56FA9"/>
    <w:rsid w:val="00D9705F"/>
    <w:rsid w:val="00DA7DA9"/>
    <w:rsid w:val="00DC51E4"/>
    <w:rsid w:val="00DF319E"/>
    <w:rsid w:val="00DF6923"/>
    <w:rsid w:val="00E07FEE"/>
    <w:rsid w:val="00E610EF"/>
    <w:rsid w:val="00ED2F81"/>
    <w:rsid w:val="00ED5F5B"/>
    <w:rsid w:val="00F25A45"/>
    <w:rsid w:val="00F403CB"/>
    <w:rsid w:val="00F4493C"/>
    <w:rsid w:val="00F4630F"/>
    <w:rsid w:val="00F51108"/>
    <w:rsid w:val="00F604D2"/>
    <w:rsid w:val="00FA1138"/>
    <w:rsid w:val="00FA5BFF"/>
    <w:rsid w:val="00FB20F0"/>
    <w:rsid w:val="00FC0734"/>
    <w:rsid w:val="00FD6DFD"/>
    <w:rsid w:val="00FE1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63737A"/>
  <w14:defaultImageDpi w14:val="300"/>
  <w15:docId w15:val="{3361FD8E-B6A6-4C1F-8590-E4A278A8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F81"/>
    <w:pPr>
      <w:ind w:left="720"/>
      <w:contextualSpacing/>
    </w:pPr>
  </w:style>
  <w:style w:type="table" w:styleId="TableGrid">
    <w:name w:val="Table Grid"/>
    <w:basedOn w:val="TableNormal"/>
    <w:uiPriority w:val="59"/>
    <w:rsid w:val="00E61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2797"/>
    <w:rPr>
      <w:sz w:val="18"/>
      <w:szCs w:val="18"/>
    </w:rPr>
  </w:style>
  <w:style w:type="paragraph" w:styleId="CommentText">
    <w:name w:val="annotation text"/>
    <w:basedOn w:val="Normal"/>
    <w:link w:val="CommentTextChar"/>
    <w:uiPriority w:val="99"/>
    <w:semiHidden/>
    <w:unhideWhenUsed/>
    <w:rsid w:val="00822797"/>
  </w:style>
  <w:style w:type="character" w:customStyle="1" w:styleId="CommentTextChar">
    <w:name w:val="Comment Text Char"/>
    <w:basedOn w:val="DefaultParagraphFont"/>
    <w:link w:val="CommentText"/>
    <w:uiPriority w:val="99"/>
    <w:semiHidden/>
    <w:rsid w:val="00822797"/>
  </w:style>
  <w:style w:type="paragraph" w:styleId="CommentSubject">
    <w:name w:val="annotation subject"/>
    <w:basedOn w:val="CommentText"/>
    <w:next w:val="CommentText"/>
    <w:link w:val="CommentSubjectChar"/>
    <w:uiPriority w:val="99"/>
    <w:semiHidden/>
    <w:unhideWhenUsed/>
    <w:rsid w:val="00822797"/>
    <w:rPr>
      <w:b/>
      <w:bCs/>
      <w:sz w:val="20"/>
      <w:szCs w:val="20"/>
    </w:rPr>
  </w:style>
  <w:style w:type="character" w:customStyle="1" w:styleId="CommentSubjectChar">
    <w:name w:val="Comment Subject Char"/>
    <w:basedOn w:val="CommentTextChar"/>
    <w:link w:val="CommentSubject"/>
    <w:uiPriority w:val="99"/>
    <w:semiHidden/>
    <w:rsid w:val="00822797"/>
    <w:rPr>
      <w:b/>
      <w:bCs/>
      <w:sz w:val="20"/>
      <w:szCs w:val="20"/>
    </w:rPr>
  </w:style>
  <w:style w:type="paragraph" w:styleId="BalloonText">
    <w:name w:val="Balloon Text"/>
    <w:basedOn w:val="Normal"/>
    <w:link w:val="BalloonTextChar"/>
    <w:uiPriority w:val="99"/>
    <w:semiHidden/>
    <w:unhideWhenUsed/>
    <w:rsid w:val="008227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279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5088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Michel Inc.</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Grasset</dc:creator>
  <cp:lastModifiedBy>Ukunda, Marie-Claire</cp:lastModifiedBy>
  <cp:revision>2</cp:revision>
  <cp:lastPrinted>2016-06-20T06:50:00Z</cp:lastPrinted>
  <dcterms:created xsi:type="dcterms:W3CDTF">2016-06-27T06:44:00Z</dcterms:created>
  <dcterms:modified xsi:type="dcterms:W3CDTF">2016-06-27T06:44:00Z</dcterms:modified>
</cp:coreProperties>
</file>