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4CA0" w14:textId="1D040B3C" w:rsidR="00ED4D58" w:rsidRPr="008E4A6D" w:rsidRDefault="00DE3684" w:rsidP="008E4A6D">
      <w:pPr>
        <w:spacing w:after="0" w:line="240" w:lineRule="auto"/>
        <w:jc w:val="center"/>
        <w:rPr>
          <w:rFonts w:ascii="Gill Sans Infant Std" w:hAnsi="Gill Sans Infant Std" w:cs="Arial"/>
          <w:sz w:val="24"/>
          <w:szCs w:val="24"/>
        </w:rPr>
      </w:pPr>
      <w:r w:rsidRPr="008E4A6D">
        <w:rPr>
          <w:noProof/>
          <w:sz w:val="24"/>
          <w:szCs w:val="24"/>
          <w:lang w:val="en-SG" w:eastAsia="en-SG"/>
        </w:rPr>
        <w:drawing>
          <wp:inline distT="0" distB="0" distL="0" distR="0" wp14:anchorId="5DAC3AE5" wp14:editId="09F1CE5F">
            <wp:extent cx="2804615" cy="57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23" cy="5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7ACCA" w14:textId="33037E9F" w:rsidR="00794F60" w:rsidRPr="008E4A6D" w:rsidRDefault="00EE41D9" w:rsidP="008E4A6D">
      <w:pPr>
        <w:spacing w:after="0" w:line="240" w:lineRule="auto"/>
        <w:jc w:val="center"/>
        <w:rPr>
          <w:rFonts w:ascii="Gill Sans Infant Std" w:hAnsi="Gill Sans Infant Std" w:cs="Arial"/>
          <w:b/>
          <w:sz w:val="24"/>
          <w:szCs w:val="24"/>
        </w:rPr>
      </w:pPr>
      <w:r w:rsidRPr="008E4A6D">
        <w:rPr>
          <w:rFonts w:ascii="Gill Sans Infant Std" w:hAnsi="Gill Sans Infant Std" w:cs="Arial"/>
          <w:b/>
          <w:sz w:val="24"/>
          <w:szCs w:val="24"/>
        </w:rPr>
        <w:t>Invitation to Tender</w:t>
      </w:r>
    </w:p>
    <w:p w14:paraId="13E75024" w14:textId="57E50AE8" w:rsidR="00CA39EB" w:rsidRPr="008E4A6D" w:rsidRDefault="00FB2815" w:rsidP="008E4A6D">
      <w:pPr>
        <w:spacing w:after="0" w:line="240" w:lineRule="auto"/>
        <w:rPr>
          <w:rFonts w:ascii="Gill Sans Infant Std" w:hAnsi="Gill Sans Infant Std" w:cs="Arial"/>
          <w:b/>
          <w:sz w:val="24"/>
          <w:szCs w:val="24"/>
        </w:rPr>
      </w:pPr>
      <w:r w:rsidRPr="008E4A6D">
        <w:rPr>
          <w:rFonts w:ascii="Gill Sans Infant Std" w:hAnsi="Gill Sans Infant Std" w:cs="Arial"/>
          <w:b/>
          <w:sz w:val="24"/>
          <w:szCs w:val="24"/>
        </w:rPr>
        <w:tab/>
      </w:r>
      <w:r w:rsidRPr="008E4A6D">
        <w:rPr>
          <w:rFonts w:ascii="Gill Sans Infant Std" w:hAnsi="Gill Sans Infant Std" w:cs="Arial"/>
          <w:b/>
          <w:sz w:val="24"/>
          <w:szCs w:val="24"/>
        </w:rPr>
        <w:tab/>
      </w:r>
      <w:r w:rsidRPr="008E4A6D">
        <w:rPr>
          <w:rFonts w:ascii="Gill Sans Infant Std" w:hAnsi="Gill Sans Infant Std" w:cs="Arial"/>
          <w:b/>
          <w:sz w:val="24"/>
          <w:szCs w:val="24"/>
        </w:rPr>
        <w:tab/>
      </w:r>
      <w:r w:rsidRPr="008E4A6D">
        <w:rPr>
          <w:rFonts w:ascii="Gill Sans Infant Std" w:hAnsi="Gill Sans Infant Std" w:cs="Arial"/>
          <w:b/>
          <w:sz w:val="24"/>
          <w:szCs w:val="24"/>
        </w:rPr>
        <w:tab/>
      </w:r>
      <w:r w:rsidR="00966BA8" w:rsidRPr="008E4A6D">
        <w:rPr>
          <w:rFonts w:ascii="Gill Sans Infant Std" w:hAnsi="Gill Sans Infant Std" w:cs="Arial"/>
          <w:b/>
          <w:sz w:val="24"/>
          <w:szCs w:val="24"/>
        </w:rPr>
        <w:t>Ref: ITT-NEP-KGF-2019-00</w:t>
      </w:r>
      <w:r w:rsidR="00C037C9" w:rsidRPr="008E4A6D">
        <w:rPr>
          <w:rFonts w:ascii="Gill Sans Infant Std" w:hAnsi="Gill Sans Infant Std" w:cs="Arial"/>
          <w:b/>
          <w:sz w:val="24"/>
          <w:szCs w:val="24"/>
        </w:rPr>
        <w:t>2</w:t>
      </w:r>
    </w:p>
    <w:p w14:paraId="75ED7C64" w14:textId="77777777" w:rsidR="00493C9B" w:rsidRPr="008E4A6D" w:rsidRDefault="00493C9B" w:rsidP="008E4A6D">
      <w:pPr>
        <w:spacing w:after="0" w:line="240" w:lineRule="auto"/>
        <w:rPr>
          <w:rFonts w:ascii="Gill Sans Infant Std" w:hAnsi="Gill Sans Infant Std" w:cs="Arial"/>
          <w:b/>
          <w:sz w:val="24"/>
          <w:szCs w:val="24"/>
        </w:rPr>
      </w:pPr>
    </w:p>
    <w:p w14:paraId="6F802B6C" w14:textId="7C9DB8D6" w:rsidR="002E51DF" w:rsidRPr="008E4A6D" w:rsidRDefault="00493C9B" w:rsidP="008E4A6D">
      <w:p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Save the Children believes every child deserves a future. In Nepal and around the world, we give children a healthy start in life, the opportunity to learn and protection from harm. We do whatever it takes for children – every day and in times of crisis – transforming their lives and</w:t>
      </w:r>
      <w:r w:rsidR="00697B57"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 the</w:t>
      </w: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 future we share. Save the Children expects that anyone associated with it abides by its Child Safeguarding Policy. </w:t>
      </w:r>
    </w:p>
    <w:p w14:paraId="0A127070" w14:textId="77777777" w:rsidR="002E51DF" w:rsidRPr="008E4A6D" w:rsidRDefault="002E51DF" w:rsidP="008E4A6D">
      <w:p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</w:p>
    <w:p w14:paraId="19E74CA5" w14:textId="230ECE70" w:rsidR="00374C81" w:rsidRPr="008E4A6D" w:rsidRDefault="00DF4655" w:rsidP="008E4A6D">
      <w:pPr>
        <w:spacing w:after="0" w:line="240" w:lineRule="auto"/>
        <w:rPr>
          <w:rFonts w:ascii="Gill Sans Infant Std" w:hAnsi="Gill Sans Infant Std" w:cs="Arial"/>
          <w:sz w:val="24"/>
          <w:szCs w:val="24"/>
        </w:rPr>
      </w:pPr>
      <w:r w:rsidRPr="008E4A6D">
        <w:rPr>
          <w:rFonts w:ascii="Gill Sans Infant Std" w:hAnsi="Gill Sans Infant Std" w:cs="Arial"/>
          <w:sz w:val="24"/>
          <w:szCs w:val="24"/>
        </w:rPr>
        <w:t xml:space="preserve">Save the Children </w:t>
      </w:r>
      <w:r w:rsidR="00E53964"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Nepal Country Office</w:t>
      </w: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is inviting</w:t>
      </w:r>
      <w:r w:rsidR="00374C81" w:rsidRPr="008E4A6D">
        <w:rPr>
          <w:rFonts w:ascii="Gill Sans Infant Std" w:hAnsi="Gill Sans Infant Std" w:cs="Arial"/>
          <w:sz w:val="24"/>
          <w:szCs w:val="24"/>
        </w:rPr>
        <w:t xml:space="preserve"> submissions</w:t>
      </w:r>
      <w:r w:rsidR="00743EB7" w:rsidRPr="008E4A6D">
        <w:rPr>
          <w:rFonts w:ascii="Gill Sans Infant Std" w:hAnsi="Gill Sans Infant Std" w:cs="Arial"/>
          <w:sz w:val="24"/>
          <w:szCs w:val="24"/>
        </w:rPr>
        <w:t xml:space="preserve"> of tender</w:t>
      </w:r>
      <w:r w:rsidRPr="008E4A6D">
        <w:rPr>
          <w:rFonts w:ascii="Gill Sans Infant Std" w:hAnsi="Gill Sans Infant Std" w:cs="Arial"/>
          <w:sz w:val="24"/>
          <w:szCs w:val="24"/>
        </w:rPr>
        <w:t>s</w:t>
      </w:r>
      <w:r w:rsidR="00743EB7" w:rsidRPr="008E4A6D">
        <w:rPr>
          <w:rFonts w:ascii="Gill Sans Infant Std" w:hAnsi="Gill Sans Infant Std" w:cs="Arial"/>
          <w:sz w:val="24"/>
          <w:szCs w:val="24"/>
        </w:rPr>
        <w:t xml:space="preserve"> for a contract to provide the following products: </w:t>
      </w:r>
    </w:p>
    <w:p w14:paraId="19E74CA6" w14:textId="77777777" w:rsidR="00626F67" w:rsidRPr="008E4A6D" w:rsidRDefault="00626F67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</w:p>
    <w:p w14:paraId="2F8A5C5F" w14:textId="07B73A82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proofErr w:type="spellStart"/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Aluminum</w:t>
      </w:r>
      <w:proofErr w:type="spellEnd"/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 foil roll tape </w:t>
      </w:r>
    </w:p>
    <w:p w14:paraId="6A0669FF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Apron</w:t>
      </w:r>
    </w:p>
    <w:p w14:paraId="131D5267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Falcone tube</w:t>
      </w:r>
    </w:p>
    <w:p w14:paraId="66EEE912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Gloves</w:t>
      </w:r>
    </w:p>
    <w:p w14:paraId="76704575" w14:textId="1B4C43ED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Hands rub</w:t>
      </w:r>
    </w:p>
    <w:p w14:paraId="4C258540" w14:textId="57D6A580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Paraffin </w:t>
      </w:r>
      <w:proofErr w:type="spellStart"/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Paraflim</w:t>
      </w:r>
      <w:proofErr w:type="spellEnd"/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 seal tape</w:t>
      </w:r>
    </w:p>
    <w:p w14:paraId="5675C9E1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Phenol crystals</w:t>
      </w:r>
    </w:p>
    <w:p w14:paraId="7FCEB093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 xml:space="preserve">Sample transportation container </w:t>
      </w:r>
    </w:p>
    <w:p w14:paraId="3758F090" w14:textId="77777777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Surgical mask</w:t>
      </w:r>
    </w:p>
    <w:p w14:paraId="34C78084" w14:textId="60980780" w:rsidR="00DE3684" w:rsidRPr="008E4A6D" w:rsidRDefault="00DE3684" w:rsidP="008E4A6D">
      <w:pPr>
        <w:pStyle w:val="ListNumber"/>
        <w:numPr>
          <w:ilvl w:val="0"/>
          <w:numId w:val="5"/>
        </w:numPr>
        <w:spacing w:after="0" w:line="240" w:lineRule="auto"/>
        <w:rPr>
          <w:rFonts w:ascii="Gill Sans Infant Std" w:hAnsi="Gill Sans Infant Std" w:cs="Arial"/>
          <w:sz w:val="24"/>
          <w:szCs w:val="24"/>
        </w:rPr>
      </w:pPr>
      <w:r w:rsidRPr="008E4A6D">
        <w:rPr>
          <w:rFonts w:ascii="Gill Sans Infant Std" w:hAnsi="Gill Sans Infant Std" w:cs="Arial"/>
          <w:iCs/>
          <w:kern w:val="0"/>
          <w:sz w:val="24"/>
          <w:szCs w:val="24"/>
          <w:lang w:eastAsia="en-GB"/>
        </w:rPr>
        <w:t>Gel ice pack</w:t>
      </w:r>
    </w:p>
    <w:p w14:paraId="07BBDE2C" w14:textId="77777777" w:rsidR="00DE3684" w:rsidRPr="008E4A6D" w:rsidRDefault="00DE3684" w:rsidP="008E4A6D">
      <w:pPr>
        <w:pStyle w:val="ListNumber"/>
        <w:spacing w:after="0" w:line="240" w:lineRule="auto"/>
        <w:ind w:left="0" w:firstLine="0"/>
        <w:rPr>
          <w:rFonts w:ascii="Gill Sans Infant Std" w:hAnsi="Gill Sans Infant Std" w:cs="Arial"/>
          <w:sz w:val="24"/>
          <w:szCs w:val="24"/>
        </w:rPr>
      </w:pPr>
    </w:p>
    <w:p w14:paraId="364266B0" w14:textId="436497D6" w:rsidR="00DE3684" w:rsidRPr="008E4A6D" w:rsidRDefault="00B87896" w:rsidP="008E4A6D">
      <w:pPr>
        <w:pStyle w:val="ListNumber"/>
        <w:spacing w:after="0" w:line="240" w:lineRule="auto"/>
        <w:ind w:left="0" w:firstLine="0"/>
        <w:rPr>
          <w:rFonts w:ascii="Gill Sans Infant Std" w:hAnsi="Gill Sans Infant Std" w:cs="Arial"/>
          <w:sz w:val="24"/>
          <w:szCs w:val="24"/>
        </w:rPr>
      </w:pPr>
      <w:r w:rsidRPr="008E4A6D">
        <w:rPr>
          <w:rFonts w:ascii="Gill Sans Infant Std" w:hAnsi="Gill Sans Infant Std" w:cs="Arial"/>
          <w:sz w:val="24"/>
          <w:szCs w:val="24"/>
        </w:rPr>
        <w:t xml:space="preserve">Detailed technical specifications are included within tender documents. </w:t>
      </w:r>
    </w:p>
    <w:p w14:paraId="1B728098" w14:textId="77777777" w:rsidR="00DE3684" w:rsidRPr="008E4A6D" w:rsidRDefault="00DE3684" w:rsidP="008E4A6D">
      <w:pPr>
        <w:pStyle w:val="ListNumber"/>
        <w:spacing w:after="0" w:line="240" w:lineRule="auto"/>
        <w:ind w:left="0" w:firstLine="0"/>
        <w:rPr>
          <w:rFonts w:ascii="Gill Sans Infant Std" w:hAnsi="Gill Sans Infant Std" w:cs="Arial"/>
          <w:sz w:val="24"/>
          <w:szCs w:val="24"/>
        </w:rPr>
      </w:pPr>
    </w:p>
    <w:p w14:paraId="19E74CAC" w14:textId="25589743" w:rsidR="001A3BF1" w:rsidRPr="008E4A6D" w:rsidRDefault="00C27A03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  <w:r w:rsidRPr="008E4A6D">
        <w:rPr>
          <w:rFonts w:ascii="Gill Sans Infant Std" w:hAnsi="Gill Sans Infant Std"/>
          <w:sz w:val="24"/>
          <w:szCs w:val="24"/>
        </w:rPr>
        <w:t xml:space="preserve">If you are </w:t>
      </w:r>
      <w:r w:rsidR="003F3876" w:rsidRPr="008E4A6D">
        <w:rPr>
          <w:rFonts w:ascii="Gill Sans Infant Std" w:hAnsi="Gill Sans Infant Std"/>
          <w:sz w:val="24"/>
          <w:szCs w:val="24"/>
        </w:rPr>
        <w:t xml:space="preserve">interested in submitting a bid, please </w:t>
      </w:r>
      <w:r w:rsidR="00743EB7" w:rsidRPr="008E4A6D">
        <w:rPr>
          <w:rFonts w:ascii="Gill Sans Infant Std" w:hAnsi="Gill Sans Infant Std"/>
          <w:sz w:val="24"/>
          <w:szCs w:val="24"/>
        </w:rPr>
        <w:t xml:space="preserve">contact </w:t>
      </w:r>
      <w:r w:rsidR="00D828BC" w:rsidRPr="008E4A6D">
        <w:rPr>
          <w:rFonts w:ascii="Gill Sans Infant Std" w:hAnsi="Gill Sans Infant Std"/>
          <w:sz w:val="24"/>
          <w:szCs w:val="24"/>
        </w:rPr>
        <w:t>Sushila Bhusal</w:t>
      </w:r>
      <w:r w:rsidR="003F3876" w:rsidRPr="008E4A6D">
        <w:rPr>
          <w:rFonts w:ascii="Gill Sans Infant Std" w:hAnsi="Gill Sans Infant Std"/>
          <w:sz w:val="24"/>
          <w:szCs w:val="24"/>
        </w:rPr>
        <w:t xml:space="preserve"> </w:t>
      </w:r>
      <w:r w:rsidR="0054717C" w:rsidRPr="008E4A6D">
        <w:rPr>
          <w:rFonts w:ascii="Gill Sans Infant Std" w:hAnsi="Gill Sans Infant Std"/>
          <w:sz w:val="24"/>
          <w:szCs w:val="24"/>
        </w:rPr>
        <w:t xml:space="preserve">at </w:t>
      </w:r>
      <w:r w:rsidR="00F10CCD" w:rsidRPr="008E4A6D">
        <w:rPr>
          <w:rFonts w:ascii="Gill Sans Infant Std" w:hAnsi="Gill Sans Infant Std"/>
          <w:sz w:val="24"/>
          <w:szCs w:val="24"/>
        </w:rPr>
        <w:t>s</w:t>
      </w:r>
      <w:r w:rsidR="00D828BC" w:rsidRPr="008E4A6D">
        <w:rPr>
          <w:rFonts w:ascii="Gill Sans Infant Std" w:hAnsi="Gill Sans Infant Std"/>
          <w:sz w:val="24"/>
          <w:szCs w:val="24"/>
        </w:rPr>
        <w:t>ushila.bhusal@savethechildren.org</w:t>
      </w:r>
      <w:r w:rsidR="0054717C" w:rsidRPr="008E4A6D">
        <w:rPr>
          <w:rFonts w:ascii="Gill Sans Infant Std" w:hAnsi="Gill Sans Infant Std"/>
          <w:sz w:val="24"/>
          <w:szCs w:val="24"/>
        </w:rPr>
        <w:t xml:space="preserve"> to express your interest and request </w:t>
      </w:r>
      <w:r w:rsidR="00697B57" w:rsidRPr="008E4A6D">
        <w:rPr>
          <w:rFonts w:ascii="Gill Sans Infant Std" w:hAnsi="Gill Sans Infant Std"/>
          <w:sz w:val="24"/>
          <w:szCs w:val="24"/>
        </w:rPr>
        <w:t xml:space="preserve">for </w:t>
      </w:r>
      <w:r w:rsidR="0054717C" w:rsidRPr="008E4A6D">
        <w:rPr>
          <w:rFonts w:ascii="Gill Sans Infant Std" w:hAnsi="Gill Sans Infant Std"/>
          <w:sz w:val="24"/>
          <w:szCs w:val="24"/>
        </w:rPr>
        <w:t>the tender documents</w:t>
      </w:r>
      <w:r w:rsidR="00697B57" w:rsidRPr="008E4A6D">
        <w:rPr>
          <w:rFonts w:ascii="Gill Sans Infant Std" w:hAnsi="Gill Sans Infant Std"/>
          <w:sz w:val="24"/>
          <w:szCs w:val="24"/>
        </w:rPr>
        <w:t xml:space="preserve"> </w:t>
      </w:r>
      <w:r w:rsidR="0054717C" w:rsidRPr="008E4A6D">
        <w:rPr>
          <w:rFonts w:ascii="Gill Sans Infant Std" w:hAnsi="Gill Sans Infant Std"/>
          <w:sz w:val="24"/>
          <w:szCs w:val="24"/>
        </w:rPr>
        <w:t>OR</w:t>
      </w:r>
      <w:r w:rsidR="00697B57" w:rsidRPr="008E4A6D">
        <w:rPr>
          <w:rFonts w:ascii="Gill Sans Infant Std" w:hAnsi="Gill Sans Infant Std"/>
          <w:sz w:val="24"/>
          <w:szCs w:val="24"/>
        </w:rPr>
        <w:t xml:space="preserve"> </w:t>
      </w:r>
      <w:r w:rsidR="00410132" w:rsidRPr="008E4A6D">
        <w:rPr>
          <w:rFonts w:ascii="Gill Sans Infant Std" w:hAnsi="Gill Sans Infant Std"/>
          <w:sz w:val="24"/>
          <w:szCs w:val="24"/>
        </w:rPr>
        <w:t>collect the</w:t>
      </w:r>
      <w:r w:rsidR="00697B57" w:rsidRPr="008E4A6D">
        <w:rPr>
          <w:rFonts w:ascii="Gill Sans Infant Std" w:hAnsi="Gill Sans Infant Std"/>
          <w:sz w:val="24"/>
          <w:szCs w:val="24"/>
        </w:rPr>
        <w:t>m</w:t>
      </w:r>
      <w:r w:rsidR="00410132" w:rsidRPr="008E4A6D">
        <w:rPr>
          <w:rFonts w:ascii="Gill Sans Infant Std" w:hAnsi="Gill Sans Infant Std"/>
          <w:sz w:val="24"/>
          <w:szCs w:val="24"/>
        </w:rPr>
        <w:t xml:space="preserve"> from the foll</w:t>
      </w:r>
      <w:r w:rsidR="001A3BF1" w:rsidRPr="008E4A6D">
        <w:rPr>
          <w:rFonts w:ascii="Gill Sans Infant Std" w:hAnsi="Gill Sans Infant Std"/>
          <w:sz w:val="24"/>
          <w:szCs w:val="24"/>
        </w:rPr>
        <w:t>owing location:</w:t>
      </w:r>
    </w:p>
    <w:p w14:paraId="4D5764E7" w14:textId="77777777" w:rsidR="0000270A" w:rsidRPr="008E4A6D" w:rsidRDefault="0000270A" w:rsidP="008E4A6D">
      <w:pPr>
        <w:spacing w:after="0" w:line="240" w:lineRule="auto"/>
        <w:rPr>
          <w:rFonts w:ascii="Gill Sans Infant Std" w:hAnsi="Gill Sans Infant Std"/>
          <w:i/>
          <w:color w:val="FF0000"/>
          <w:sz w:val="24"/>
          <w:szCs w:val="24"/>
        </w:rPr>
      </w:pPr>
    </w:p>
    <w:p w14:paraId="19E74CAD" w14:textId="5B971041" w:rsidR="00410132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>Save the Children</w:t>
      </w:r>
    </w:p>
    <w:p w14:paraId="410D95EF" w14:textId="00BA90E8" w:rsidR="005C6CC5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>Country Office Nepal</w:t>
      </w:r>
    </w:p>
    <w:p w14:paraId="1055D4F3" w14:textId="0A65E99D" w:rsidR="005C6CC5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>Airport gate, Shambhu Marg</w:t>
      </w:r>
    </w:p>
    <w:p w14:paraId="0D02CC53" w14:textId="1DA2A36A" w:rsidR="005C6CC5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>Shree Krishna Bhawan</w:t>
      </w:r>
    </w:p>
    <w:p w14:paraId="0363CA4A" w14:textId="430EFF67" w:rsidR="005C6CC5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proofErr w:type="spellStart"/>
      <w:r w:rsidRPr="008E4A6D">
        <w:rPr>
          <w:rFonts w:ascii="Gill Sans Infant Std" w:hAnsi="Gill Sans Infant Std"/>
          <w:i/>
          <w:sz w:val="24"/>
          <w:szCs w:val="24"/>
        </w:rPr>
        <w:t>Sinamangal</w:t>
      </w:r>
      <w:proofErr w:type="spellEnd"/>
      <w:r w:rsidRPr="008E4A6D">
        <w:rPr>
          <w:rFonts w:ascii="Gill Sans Infant Std" w:hAnsi="Gill Sans Infant Std"/>
          <w:i/>
          <w:sz w:val="24"/>
          <w:szCs w:val="24"/>
        </w:rPr>
        <w:t>, Kathmandu</w:t>
      </w:r>
    </w:p>
    <w:p w14:paraId="3168F8C5" w14:textId="3A90CB7C" w:rsidR="005C6CC5" w:rsidRPr="008E4A6D" w:rsidRDefault="005C6CC5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>Nepal</w:t>
      </w:r>
    </w:p>
    <w:p w14:paraId="32C59B3D" w14:textId="77777777" w:rsidR="00260D1F" w:rsidRPr="008E4A6D" w:rsidRDefault="00260D1F" w:rsidP="008E4A6D">
      <w:pPr>
        <w:spacing w:after="0" w:line="240" w:lineRule="auto"/>
        <w:rPr>
          <w:rFonts w:ascii="Gill Sans Infant Std" w:hAnsi="Gill Sans Infant Std"/>
          <w:i/>
          <w:sz w:val="24"/>
          <w:szCs w:val="24"/>
        </w:rPr>
      </w:pPr>
      <w:r w:rsidRPr="008E4A6D">
        <w:rPr>
          <w:rFonts w:ascii="Gill Sans Infant Std" w:hAnsi="Gill Sans Infant Std"/>
          <w:i/>
          <w:sz w:val="24"/>
          <w:szCs w:val="24"/>
        </w:rPr>
        <w:t xml:space="preserve">Tel: +977-1-4468128 </w:t>
      </w:r>
    </w:p>
    <w:p w14:paraId="1482A61B" w14:textId="77777777" w:rsidR="00FB2815" w:rsidRPr="008E4A6D" w:rsidRDefault="00FB2815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</w:p>
    <w:p w14:paraId="19E74CAF" w14:textId="35A03A6F" w:rsidR="003F3876" w:rsidRPr="008E4A6D" w:rsidRDefault="00BD5BD6" w:rsidP="008E4A6D">
      <w:pPr>
        <w:spacing w:after="0" w:line="240" w:lineRule="auto"/>
        <w:rPr>
          <w:rFonts w:ascii="Gill Sans Infant Std" w:hAnsi="Gill Sans Infant Std" w:cs="Arial"/>
          <w:sz w:val="24"/>
          <w:szCs w:val="24"/>
        </w:rPr>
      </w:pPr>
      <w:r w:rsidRPr="008E4A6D">
        <w:rPr>
          <w:rFonts w:ascii="Gill Sans Infant Std" w:hAnsi="Gill Sans Infant Std" w:cs="Arial"/>
          <w:sz w:val="24"/>
          <w:szCs w:val="24"/>
        </w:rPr>
        <w:t xml:space="preserve">It is recommended </w:t>
      </w:r>
      <w:r w:rsidR="00697B57" w:rsidRPr="008E4A6D">
        <w:rPr>
          <w:rFonts w:ascii="Gill Sans Infant Std" w:hAnsi="Gill Sans Infant Std" w:cs="Arial"/>
          <w:sz w:val="24"/>
          <w:szCs w:val="24"/>
        </w:rPr>
        <w:t xml:space="preserve">that you </w:t>
      </w:r>
      <w:r w:rsidR="007C0CD6" w:rsidRPr="008E4A6D">
        <w:rPr>
          <w:rFonts w:ascii="Gill Sans Infant Std" w:hAnsi="Gill Sans Infant Std" w:cs="Arial"/>
          <w:sz w:val="24"/>
          <w:szCs w:val="24"/>
        </w:rPr>
        <w:t xml:space="preserve">request/ collect the tender documents </w:t>
      </w:r>
      <w:r w:rsidRPr="008E4A6D">
        <w:rPr>
          <w:rFonts w:ascii="Gill Sans Infant Std" w:hAnsi="Gill Sans Infant Std" w:cs="Arial"/>
          <w:sz w:val="24"/>
          <w:szCs w:val="24"/>
        </w:rPr>
        <w:t xml:space="preserve">as soon as possible. </w:t>
      </w:r>
    </w:p>
    <w:p w14:paraId="4CBC66C1" w14:textId="77777777" w:rsidR="00794B9E" w:rsidRPr="008E4A6D" w:rsidRDefault="00794B9E" w:rsidP="008E4A6D">
      <w:pPr>
        <w:spacing w:after="0" w:line="240" w:lineRule="auto"/>
        <w:rPr>
          <w:rFonts w:ascii="Gill Sans Infant Std" w:hAnsi="Gill Sans Infant Std"/>
          <w:color w:val="FF0000"/>
          <w:sz w:val="24"/>
          <w:szCs w:val="24"/>
        </w:rPr>
      </w:pPr>
    </w:p>
    <w:p w14:paraId="63F0FEF7" w14:textId="269C258C" w:rsidR="00794B9E" w:rsidRPr="00582D53" w:rsidRDefault="00794B9E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  <w:r w:rsidRPr="00582D53">
        <w:rPr>
          <w:rFonts w:ascii="Gill Sans Infant Std" w:hAnsi="Gill Sans Infant Std"/>
          <w:sz w:val="24"/>
          <w:szCs w:val="24"/>
        </w:rPr>
        <w:t xml:space="preserve">A pre-bid meeting will be held on </w:t>
      </w:r>
      <w:r w:rsidR="00ED00F0" w:rsidRPr="00582D53">
        <w:rPr>
          <w:rFonts w:ascii="Gill Sans Infant Std" w:hAnsi="Gill Sans Infant Std"/>
          <w:sz w:val="24"/>
          <w:szCs w:val="24"/>
        </w:rPr>
        <w:t>18 June 2019</w:t>
      </w:r>
      <w:r w:rsidRPr="00582D53">
        <w:rPr>
          <w:rFonts w:ascii="Gill Sans Infant Std" w:hAnsi="Gill Sans Infant Std"/>
          <w:sz w:val="24"/>
          <w:szCs w:val="24"/>
        </w:rPr>
        <w:t xml:space="preserve"> (10:30 am - 12:30 pm) at Save the Children office in </w:t>
      </w:r>
      <w:proofErr w:type="spellStart"/>
      <w:r w:rsidRPr="00582D53">
        <w:rPr>
          <w:rFonts w:ascii="Gill Sans Infant Std" w:hAnsi="Gill Sans Infant Std"/>
          <w:sz w:val="24"/>
          <w:szCs w:val="24"/>
        </w:rPr>
        <w:t>Sinamangal</w:t>
      </w:r>
      <w:proofErr w:type="spellEnd"/>
      <w:r w:rsidRPr="00582D53">
        <w:rPr>
          <w:rFonts w:ascii="Gill Sans Infant Std" w:hAnsi="Gill Sans Infant Std"/>
          <w:sz w:val="24"/>
          <w:szCs w:val="24"/>
        </w:rPr>
        <w:t>,</w:t>
      </w:r>
    </w:p>
    <w:p w14:paraId="44A87FE7" w14:textId="77777777" w:rsidR="00794B9E" w:rsidRPr="00582D53" w:rsidRDefault="00794B9E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</w:p>
    <w:p w14:paraId="19E74CB0" w14:textId="773F0ACE" w:rsidR="003F3876" w:rsidRPr="00582D53" w:rsidRDefault="003F3876" w:rsidP="008E4A6D">
      <w:pPr>
        <w:spacing w:after="0" w:line="240" w:lineRule="auto"/>
        <w:rPr>
          <w:rFonts w:ascii="Gill Sans Infant Std" w:hAnsi="Gill Sans Infant Std" w:cs="Arial"/>
          <w:i/>
          <w:sz w:val="24"/>
          <w:szCs w:val="24"/>
        </w:rPr>
      </w:pPr>
      <w:r w:rsidRPr="00582D53">
        <w:rPr>
          <w:rFonts w:ascii="Gill Sans Infant Std" w:hAnsi="Gill Sans Infant Std" w:cs="Arial"/>
          <w:sz w:val="24"/>
          <w:szCs w:val="24"/>
        </w:rPr>
        <w:t xml:space="preserve">Completed tender documents are due to be </w:t>
      </w:r>
      <w:r w:rsidR="00D11213" w:rsidRPr="00582D53">
        <w:rPr>
          <w:rFonts w:ascii="Gill Sans Infant Std" w:hAnsi="Gill Sans Infant Std" w:cs="Arial"/>
          <w:sz w:val="24"/>
          <w:szCs w:val="24"/>
        </w:rPr>
        <w:t xml:space="preserve">submitted </w:t>
      </w:r>
      <w:r w:rsidR="00697B57" w:rsidRPr="00582D53">
        <w:rPr>
          <w:rFonts w:ascii="Gill Sans Infant Std" w:hAnsi="Gill Sans Infant Std" w:cs="Arial"/>
          <w:sz w:val="24"/>
          <w:szCs w:val="24"/>
        </w:rPr>
        <w:t xml:space="preserve">to the above address </w:t>
      </w:r>
      <w:r w:rsidRPr="00582D53">
        <w:rPr>
          <w:rFonts w:ascii="Gill Sans Infant Std" w:hAnsi="Gill Sans Infant Std" w:cs="Arial"/>
          <w:sz w:val="24"/>
          <w:szCs w:val="24"/>
        </w:rPr>
        <w:t xml:space="preserve">by </w:t>
      </w:r>
      <w:r w:rsidR="00A116AC" w:rsidRPr="00582D53">
        <w:rPr>
          <w:rFonts w:ascii="Gill Sans Infant Std" w:hAnsi="Gill Sans Infant Std" w:cs="Arial"/>
          <w:i/>
          <w:sz w:val="24"/>
          <w:szCs w:val="24"/>
        </w:rPr>
        <w:t>T</w:t>
      </w:r>
      <w:r w:rsidR="005257B0" w:rsidRPr="00582D53">
        <w:rPr>
          <w:rFonts w:ascii="Gill Sans Infant Std" w:hAnsi="Gill Sans Infant Std" w:cs="Arial"/>
          <w:i/>
          <w:sz w:val="24"/>
          <w:szCs w:val="24"/>
        </w:rPr>
        <w:t>uesday</w:t>
      </w:r>
      <w:r w:rsidR="000B402C" w:rsidRPr="00582D53">
        <w:rPr>
          <w:rFonts w:ascii="Gill Sans Infant Std" w:hAnsi="Gill Sans Infant Std" w:cs="Arial"/>
          <w:i/>
          <w:sz w:val="24"/>
          <w:szCs w:val="24"/>
        </w:rPr>
        <w:t xml:space="preserve">, </w:t>
      </w:r>
      <w:r w:rsidR="0016383B" w:rsidRPr="00582D53">
        <w:rPr>
          <w:rFonts w:ascii="Gill Sans Infant Std" w:hAnsi="Gill Sans Infant Std" w:cs="Arial"/>
          <w:i/>
          <w:sz w:val="24"/>
          <w:szCs w:val="24"/>
        </w:rPr>
        <w:t>25</w:t>
      </w:r>
      <w:r w:rsidR="00A116AC" w:rsidRPr="00582D53">
        <w:rPr>
          <w:rFonts w:ascii="Gill Sans Infant Std" w:hAnsi="Gill Sans Infant Std" w:cs="Arial"/>
          <w:i/>
          <w:sz w:val="24"/>
          <w:szCs w:val="24"/>
        </w:rPr>
        <w:t xml:space="preserve"> </w:t>
      </w:r>
      <w:r w:rsidR="0016383B" w:rsidRPr="00582D53">
        <w:rPr>
          <w:rFonts w:ascii="Gill Sans Infant Std" w:hAnsi="Gill Sans Infant Std" w:cs="Arial"/>
          <w:i/>
          <w:sz w:val="24"/>
          <w:szCs w:val="24"/>
        </w:rPr>
        <w:t xml:space="preserve">June </w:t>
      </w:r>
      <w:r w:rsidR="0029106E" w:rsidRPr="00582D53">
        <w:rPr>
          <w:rFonts w:ascii="Gill Sans Infant Std" w:hAnsi="Gill Sans Infant Std" w:cs="Arial"/>
          <w:i/>
          <w:sz w:val="24"/>
          <w:szCs w:val="24"/>
        </w:rPr>
        <w:t>2019, 5 pm</w:t>
      </w:r>
    </w:p>
    <w:p w14:paraId="488E89E1" w14:textId="1F4C5F1F" w:rsidR="00DD3077" w:rsidRPr="00582D53" w:rsidRDefault="00DD3077" w:rsidP="008E4A6D">
      <w:pPr>
        <w:spacing w:after="0" w:line="240" w:lineRule="auto"/>
        <w:rPr>
          <w:rFonts w:ascii="Gill Sans Infant Std" w:hAnsi="Gill Sans Infant Std" w:cs="Arial"/>
          <w:sz w:val="24"/>
          <w:szCs w:val="24"/>
        </w:rPr>
      </w:pPr>
    </w:p>
    <w:p w14:paraId="4FE9EEB2" w14:textId="606ECAF0" w:rsidR="00DD3077" w:rsidRPr="00582D53" w:rsidRDefault="00DD3077" w:rsidP="008E4A6D">
      <w:pPr>
        <w:spacing w:after="0" w:line="240" w:lineRule="auto"/>
        <w:rPr>
          <w:rFonts w:ascii="Gill Sans Infant Std" w:hAnsi="Gill Sans Infant Std" w:cs="Arial"/>
          <w:sz w:val="24"/>
          <w:szCs w:val="24"/>
        </w:rPr>
      </w:pPr>
      <w:r w:rsidRPr="00582D53">
        <w:rPr>
          <w:rFonts w:ascii="Gill Sans Infant Std" w:hAnsi="Gill Sans Infant Std" w:cs="Arial"/>
          <w:sz w:val="24"/>
          <w:szCs w:val="24"/>
        </w:rPr>
        <w:t>Save the Children reserves the right to accept or reject, wholly or partly any or all the tenders with/ without assigning any reasons, whatsoever</w:t>
      </w:r>
    </w:p>
    <w:p w14:paraId="19E74CB1" w14:textId="77777777" w:rsidR="00C27A03" w:rsidRPr="008E4A6D" w:rsidRDefault="00C27A03" w:rsidP="008E4A6D">
      <w:pPr>
        <w:spacing w:after="0" w:line="240" w:lineRule="auto"/>
        <w:rPr>
          <w:rFonts w:ascii="Gill Sans Infant Std" w:hAnsi="Gill Sans Infant Std"/>
          <w:sz w:val="24"/>
          <w:szCs w:val="24"/>
        </w:rPr>
      </w:pPr>
      <w:bookmarkStart w:id="0" w:name="_GoBack"/>
      <w:bookmarkEnd w:id="0"/>
    </w:p>
    <w:sectPr w:rsidR="00C27A03" w:rsidRPr="008E4A6D" w:rsidSect="00582D53">
      <w:footerReference w:type="default" r:id="rId12"/>
      <w:pgSz w:w="11906" w:h="16838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0E8E" w14:textId="77777777" w:rsidR="00253577" w:rsidRDefault="00253577">
      <w:r>
        <w:separator/>
      </w:r>
    </w:p>
  </w:endnote>
  <w:endnote w:type="continuationSeparator" w:id="0">
    <w:p w14:paraId="18709777" w14:textId="77777777" w:rsidR="00253577" w:rsidRDefault="002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4CB6" w14:textId="77777777" w:rsidR="00F32D5C" w:rsidRPr="00F32D5C" w:rsidRDefault="00F32D5C">
    <w:pPr>
      <w:pStyle w:val="Footer"/>
      <w:rPr>
        <w:i/>
        <w:sz w:val="16"/>
        <w:szCs w:val="16"/>
      </w:rPr>
    </w:pPr>
    <w:r w:rsidRPr="00F32D5C">
      <w:rPr>
        <w:i/>
        <w:sz w:val="16"/>
        <w:szCs w:val="16"/>
      </w:rPr>
      <w:t>Form ID: SC-PR-12a – Tender Notice (v1.0)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15BBE" w14:textId="77777777" w:rsidR="00253577" w:rsidRDefault="00253577">
      <w:r>
        <w:separator/>
      </w:r>
    </w:p>
  </w:footnote>
  <w:footnote w:type="continuationSeparator" w:id="0">
    <w:p w14:paraId="218641B5" w14:textId="77777777" w:rsidR="00253577" w:rsidRDefault="002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824B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63A2"/>
    <w:multiLevelType w:val="hybridMultilevel"/>
    <w:tmpl w:val="2872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107"/>
    <w:multiLevelType w:val="hybridMultilevel"/>
    <w:tmpl w:val="553E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0270A"/>
    <w:rsid w:val="00003573"/>
    <w:rsid w:val="00033752"/>
    <w:rsid w:val="00057291"/>
    <w:rsid w:val="00064B20"/>
    <w:rsid w:val="000B1763"/>
    <w:rsid w:val="000B402C"/>
    <w:rsid w:val="00135B6F"/>
    <w:rsid w:val="0016383B"/>
    <w:rsid w:val="00187080"/>
    <w:rsid w:val="001877D0"/>
    <w:rsid w:val="001A3BF1"/>
    <w:rsid w:val="001C5467"/>
    <w:rsid w:val="001D0D74"/>
    <w:rsid w:val="001D7708"/>
    <w:rsid w:val="001E5EC5"/>
    <w:rsid w:val="001F39F1"/>
    <w:rsid w:val="002328BE"/>
    <w:rsid w:val="00232FEE"/>
    <w:rsid w:val="0023750F"/>
    <w:rsid w:val="00253577"/>
    <w:rsid w:val="00260D1F"/>
    <w:rsid w:val="00283AF5"/>
    <w:rsid w:val="0029106E"/>
    <w:rsid w:val="002E51DF"/>
    <w:rsid w:val="003616F9"/>
    <w:rsid w:val="00374C81"/>
    <w:rsid w:val="003F3876"/>
    <w:rsid w:val="00410132"/>
    <w:rsid w:val="0049200C"/>
    <w:rsid w:val="00493C9B"/>
    <w:rsid w:val="004A1E06"/>
    <w:rsid w:val="004C781F"/>
    <w:rsid w:val="0050454B"/>
    <w:rsid w:val="00505F46"/>
    <w:rsid w:val="005212E7"/>
    <w:rsid w:val="005257B0"/>
    <w:rsid w:val="0054717C"/>
    <w:rsid w:val="0055178C"/>
    <w:rsid w:val="00582D53"/>
    <w:rsid w:val="005970C8"/>
    <w:rsid w:val="005B4580"/>
    <w:rsid w:val="005C6CC5"/>
    <w:rsid w:val="005D0F45"/>
    <w:rsid w:val="00626F67"/>
    <w:rsid w:val="00660E92"/>
    <w:rsid w:val="00697B57"/>
    <w:rsid w:val="006E7C30"/>
    <w:rsid w:val="00743EB7"/>
    <w:rsid w:val="00761119"/>
    <w:rsid w:val="00794B9E"/>
    <w:rsid w:val="00794F60"/>
    <w:rsid w:val="007C0CD6"/>
    <w:rsid w:val="00807025"/>
    <w:rsid w:val="00830174"/>
    <w:rsid w:val="008D139E"/>
    <w:rsid w:val="008E4A6D"/>
    <w:rsid w:val="00934680"/>
    <w:rsid w:val="00963ABB"/>
    <w:rsid w:val="00966BA8"/>
    <w:rsid w:val="009D3CC8"/>
    <w:rsid w:val="00A116AC"/>
    <w:rsid w:val="00A341A5"/>
    <w:rsid w:val="00A746F8"/>
    <w:rsid w:val="00AC58ED"/>
    <w:rsid w:val="00AF11CD"/>
    <w:rsid w:val="00B10601"/>
    <w:rsid w:val="00B421EE"/>
    <w:rsid w:val="00B45417"/>
    <w:rsid w:val="00B80E52"/>
    <w:rsid w:val="00B87896"/>
    <w:rsid w:val="00BB402B"/>
    <w:rsid w:val="00BD5BD6"/>
    <w:rsid w:val="00C009DD"/>
    <w:rsid w:val="00C037C9"/>
    <w:rsid w:val="00C27A03"/>
    <w:rsid w:val="00C3416E"/>
    <w:rsid w:val="00CA39EB"/>
    <w:rsid w:val="00CB652E"/>
    <w:rsid w:val="00CF55FC"/>
    <w:rsid w:val="00D11213"/>
    <w:rsid w:val="00D22CDE"/>
    <w:rsid w:val="00D726E4"/>
    <w:rsid w:val="00D828BC"/>
    <w:rsid w:val="00D87203"/>
    <w:rsid w:val="00DD3077"/>
    <w:rsid w:val="00DE3684"/>
    <w:rsid w:val="00DF4655"/>
    <w:rsid w:val="00E15EFE"/>
    <w:rsid w:val="00E53964"/>
    <w:rsid w:val="00E71F00"/>
    <w:rsid w:val="00ED00F0"/>
    <w:rsid w:val="00ED4D58"/>
    <w:rsid w:val="00EE41D9"/>
    <w:rsid w:val="00F10CCD"/>
    <w:rsid w:val="00F13BED"/>
    <w:rsid w:val="00F32D5C"/>
    <w:rsid w:val="00F40A9D"/>
    <w:rsid w:val="00F512AB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74C9E"/>
  <w15:docId w15:val="{ACC90013-3550-40FA-85FC-B9687D2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0B6A-B22A-44DF-80AB-4B77DC718F52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2.xml><?xml version="1.0" encoding="utf-8"?>
<ds:datastoreItem xmlns:ds="http://schemas.openxmlformats.org/officeDocument/2006/customXml" ds:itemID="{AA6032B4-92AF-45D0-9C10-818627E1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B9DC7-FD4B-4DB7-8D86-9AEAB3C77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9959-D32A-4B66-872C-A2BF965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Lie Fandi Wijaya</cp:lastModifiedBy>
  <cp:revision>2</cp:revision>
  <dcterms:created xsi:type="dcterms:W3CDTF">2019-06-11T01:03:00Z</dcterms:created>
  <dcterms:modified xsi:type="dcterms:W3CDTF">2019-06-11T01:03:00Z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