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CAAE" w14:textId="5D501A04" w:rsidR="004004AF" w:rsidRDefault="00FD4F02" w:rsidP="004004AF">
      <w:pPr>
        <w:spacing w:after="0" w:line="240" w:lineRule="auto"/>
        <w:jc w:val="center"/>
        <w:rPr>
          <w:rFonts w:ascii="Garamond" w:eastAsia="Times New Roman" w:hAnsi="Garamond"/>
          <w:b/>
          <w:color w:val="000000"/>
          <w:lang w:eastAsia="en-GB"/>
        </w:rPr>
      </w:pPr>
      <w:r>
        <w:rPr>
          <w:rFonts w:ascii="Garamond" w:eastAsia="Times New Roman" w:hAnsi="Garamond"/>
          <w:b/>
          <w:color w:val="000000"/>
          <w:lang w:eastAsia="en-GB"/>
        </w:rPr>
        <w:t xml:space="preserve"> </w:t>
      </w:r>
    </w:p>
    <w:p w14:paraId="581941B6" w14:textId="77777777" w:rsidR="009D7DB8" w:rsidRPr="00C6536A" w:rsidRDefault="009D7DB8" w:rsidP="004004AF">
      <w:pPr>
        <w:spacing w:after="0" w:line="240" w:lineRule="auto"/>
        <w:jc w:val="center"/>
        <w:rPr>
          <w:rFonts w:ascii="Garamond" w:eastAsia="Times New Roman" w:hAnsi="Garamond"/>
          <w:b/>
          <w:color w:val="000000"/>
          <w:lang w:eastAsia="en-GB"/>
        </w:rPr>
      </w:pPr>
    </w:p>
    <w:p w14:paraId="00D57652" w14:textId="77777777" w:rsidR="00647624" w:rsidRDefault="009120CD" w:rsidP="004D28EC">
      <w:pPr>
        <w:spacing w:after="0" w:line="240" w:lineRule="auto"/>
        <w:jc w:val="center"/>
        <w:rPr>
          <w:rFonts w:ascii="Garamond" w:eastAsia="Times New Roman" w:hAnsi="Garamond"/>
          <w:b/>
          <w:color w:val="000000"/>
          <w:lang w:eastAsia="en-GB"/>
        </w:rPr>
      </w:pPr>
      <w:r w:rsidRPr="00C6536A">
        <w:rPr>
          <w:rFonts w:ascii="Garamond" w:eastAsia="Times New Roman" w:hAnsi="Garamond"/>
          <w:b/>
          <w:color w:val="000000"/>
          <w:lang w:eastAsia="en-GB"/>
        </w:rPr>
        <w:t>Terms of Reference</w:t>
      </w:r>
    </w:p>
    <w:p w14:paraId="7478F0F6" w14:textId="77777777" w:rsidR="00647624" w:rsidRDefault="00647624" w:rsidP="004D28EC">
      <w:pPr>
        <w:spacing w:after="0" w:line="240" w:lineRule="auto"/>
        <w:jc w:val="center"/>
        <w:rPr>
          <w:rFonts w:ascii="Garamond" w:eastAsia="Times New Roman" w:hAnsi="Garamond"/>
          <w:b/>
          <w:color w:val="000000"/>
          <w:lang w:eastAsia="en-GB"/>
        </w:rPr>
      </w:pPr>
    </w:p>
    <w:p w14:paraId="4D152AC3" w14:textId="2CDBA928" w:rsidR="00407A65" w:rsidRPr="007F70DA" w:rsidRDefault="00393138" w:rsidP="004004AF">
      <w:pPr>
        <w:spacing w:after="0" w:line="240" w:lineRule="auto"/>
        <w:jc w:val="center"/>
        <w:rPr>
          <w:rFonts w:ascii="Garamond" w:hAnsi="Garamond"/>
          <w:b/>
          <w:color w:val="2DB5B2"/>
        </w:rPr>
      </w:pPr>
      <w:r w:rsidRPr="00CF3063">
        <w:rPr>
          <w:rFonts w:ascii="Garamond" w:eastAsia="Times New Roman" w:hAnsi="Garamond"/>
          <w:b/>
          <w:color w:val="000000"/>
          <w:lang w:eastAsia="en-GB"/>
        </w:rPr>
        <w:t xml:space="preserve">Study: </w:t>
      </w:r>
      <w:r w:rsidR="00DD3B93" w:rsidRPr="00CF3063">
        <w:rPr>
          <w:rFonts w:ascii="Garamond" w:eastAsia="Times New Roman" w:hAnsi="Garamond"/>
          <w:b/>
          <w:color w:val="000000"/>
          <w:lang w:eastAsia="en-GB"/>
        </w:rPr>
        <w:t>Political Economy Analysis of Child Migration</w:t>
      </w:r>
      <w:r w:rsidR="00B81809" w:rsidRPr="00CF3063">
        <w:rPr>
          <w:rFonts w:ascii="Garamond" w:eastAsia="Times New Roman" w:hAnsi="Garamond"/>
          <w:b/>
          <w:color w:val="000000"/>
          <w:lang w:eastAsia="en-GB"/>
        </w:rPr>
        <w:t xml:space="preserve"> in</w:t>
      </w:r>
      <w:r w:rsidRPr="00CF3063">
        <w:rPr>
          <w:rFonts w:ascii="Garamond" w:eastAsia="Times New Roman" w:hAnsi="Garamond"/>
          <w:b/>
          <w:color w:val="000000"/>
          <w:lang w:eastAsia="en-GB"/>
        </w:rPr>
        <w:t xml:space="preserve"> Egypt, Ethiopia and Sudan</w:t>
      </w:r>
    </w:p>
    <w:p w14:paraId="2FC52F78" w14:textId="77777777" w:rsidR="00B60959" w:rsidRPr="00C6536A" w:rsidRDefault="00B60959" w:rsidP="004004AF">
      <w:pPr>
        <w:spacing w:after="0" w:line="240" w:lineRule="auto"/>
        <w:jc w:val="center"/>
        <w:rPr>
          <w:rFonts w:ascii="Garamond" w:eastAsia="Times New Roman" w:hAnsi="Garamond"/>
          <w:b/>
          <w:color w:val="2DB5B2"/>
          <w:lang w:eastAsia="en-GB"/>
        </w:rPr>
      </w:pPr>
    </w:p>
    <w:p w14:paraId="2B0DAFAF" w14:textId="77777777" w:rsidR="00393138" w:rsidRPr="00C6536A" w:rsidRDefault="00393138" w:rsidP="00393138">
      <w:pPr>
        <w:widowControl w:val="0"/>
        <w:pBdr>
          <w:bottom w:val="single" w:sz="4" w:space="1" w:color="auto"/>
        </w:pBdr>
        <w:spacing w:after="0" w:line="240" w:lineRule="auto"/>
        <w:jc w:val="both"/>
        <w:outlineLvl w:val="0"/>
        <w:rPr>
          <w:rFonts w:ascii="Garamond" w:hAnsi="Garamond" w:cs="Arial"/>
          <w:b/>
        </w:rPr>
      </w:pPr>
      <w:r w:rsidRPr="00C6536A">
        <w:rPr>
          <w:rFonts w:ascii="Garamond" w:hAnsi="Garamond" w:cs="Arial"/>
          <w:b/>
        </w:rPr>
        <w:t xml:space="preserve">1. </w:t>
      </w:r>
      <w:r w:rsidRPr="004D28EC">
        <w:rPr>
          <w:rFonts w:ascii="Garamond" w:hAnsi="Garamond" w:cs="Arial"/>
          <w:b/>
        </w:rPr>
        <w:t xml:space="preserve">Background: </w:t>
      </w:r>
      <w:r>
        <w:rPr>
          <w:rFonts w:ascii="Garamond" w:hAnsi="Garamond" w:cs="Arial"/>
          <w:b/>
        </w:rPr>
        <w:t>Children</w:t>
      </w:r>
      <w:r w:rsidRPr="004D28EC">
        <w:rPr>
          <w:rFonts w:ascii="Garamond" w:hAnsi="Garamond" w:cs="Arial"/>
          <w:b/>
        </w:rPr>
        <w:t xml:space="preserve"> on the </w:t>
      </w:r>
      <w:r>
        <w:rPr>
          <w:rFonts w:ascii="Garamond" w:hAnsi="Garamond" w:cs="Arial"/>
          <w:b/>
        </w:rPr>
        <w:t>m</w:t>
      </w:r>
      <w:r w:rsidRPr="004D28EC">
        <w:rPr>
          <w:rFonts w:ascii="Garamond" w:hAnsi="Garamond" w:cs="Arial"/>
          <w:b/>
        </w:rPr>
        <w:t xml:space="preserve">ove in East </w:t>
      </w:r>
      <w:r>
        <w:rPr>
          <w:rFonts w:ascii="Garamond" w:hAnsi="Garamond" w:cs="Arial"/>
          <w:b/>
        </w:rPr>
        <w:t>and the Horn of Africa</w:t>
      </w:r>
    </w:p>
    <w:p w14:paraId="47199122" w14:textId="77777777" w:rsidR="00393138" w:rsidRDefault="00393138" w:rsidP="00393138">
      <w:pPr>
        <w:spacing w:after="0" w:line="240" w:lineRule="auto"/>
        <w:jc w:val="both"/>
        <w:rPr>
          <w:rFonts w:ascii="Garamond" w:hAnsi="Garamond" w:cs="Arial"/>
        </w:rPr>
      </w:pPr>
    </w:p>
    <w:p w14:paraId="5BE36356" w14:textId="77777777" w:rsidR="009D2ED3" w:rsidRDefault="009D2ED3" w:rsidP="009D2ED3">
      <w:pPr>
        <w:spacing w:after="120" w:line="240" w:lineRule="auto"/>
        <w:jc w:val="both"/>
        <w:rPr>
          <w:rFonts w:ascii="Garamond" w:hAnsi="Garamond" w:cs="Arial"/>
          <w:lang w:val="en-ZA"/>
        </w:rPr>
      </w:pPr>
      <w:r w:rsidRPr="004D28EC">
        <w:rPr>
          <w:rFonts w:ascii="Garamond" w:hAnsi="Garamond" w:cs="Arial"/>
          <w:lang w:val="en-ZA"/>
        </w:rPr>
        <w:t xml:space="preserve">The last decade has seen a dramatic increase in the global mobility of people. The </w:t>
      </w:r>
      <w:r>
        <w:rPr>
          <w:rFonts w:ascii="Garamond" w:hAnsi="Garamond" w:cs="Arial"/>
          <w:lang w:val="en-ZA"/>
        </w:rPr>
        <w:t>number of people globally who live outside of their country of birth had reached</w:t>
      </w:r>
      <w:r w:rsidRPr="004D28EC">
        <w:rPr>
          <w:rFonts w:ascii="Garamond" w:hAnsi="Garamond" w:cs="Arial"/>
          <w:lang w:val="en-ZA"/>
        </w:rPr>
        <w:t xml:space="preserve"> 258 million by late 2017.</w:t>
      </w:r>
      <w:r w:rsidRPr="004D28EC">
        <w:rPr>
          <w:rFonts w:ascii="Garamond" w:hAnsi="Garamond" w:cs="Arial"/>
          <w:vertAlign w:val="superscript"/>
          <w:lang w:val="en-ZA"/>
        </w:rPr>
        <w:footnoteReference w:id="2"/>
      </w:r>
      <w:r w:rsidRPr="004D28EC">
        <w:rPr>
          <w:rFonts w:ascii="Garamond" w:hAnsi="Garamond" w:cs="Arial"/>
          <w:lang w:val="en-ZA"/>
        </w:rPr>
        <w:t xml:space="preserve"> </w:t>
      </w:r>
      <w:r>
        <w:rPr>
          <w:rFonts w:ascii="Garamond" w:hAnsi="Garamond" w:cs="Arial"/>
          <w:lang w:val="en-ZA"/>
        </w:rPr>
        <w:t>Irregular m</w:t>
      </w:r>
      <w:r w:rsidRPr="004D28EC">
        <w:rPr>
          <w:rFonts w:ascii="Garamond" w:hAnsi="Garamond" w:cs="Arial"/>
          <w:lang w:val="en-ZA"/>
        </w:rPr>
        <w:t xml:space="preserve">igrants from </w:t>
      </w:r>
      <w:r>
        <w:rPr>
          <w:rFonts w:ascii="Garamond" w:hAnsi="Garamond" w:cs="Arial"/>
          <w:lang w:val="en-ZA"/>
        </w:rPr>
        <w:t>the Global South</w:t>
      </w:r>
      <w:r w:rsidRPr="004D28EC">
        <w:rPr>
          <w:rFonts w:ascii="Garamond" w:hAnsi="Garamond" w:cs="Arial"/>
          <w:lang w:val="en-ZA"/>
        </w:rPr>
        <w:t xml:space="preserve">, </w:t>
      </w:r>
      <w:r>
        <w:rPr>
          <w:rFonts w:ascii="Garamond" w:hAnsi="Garamond" w:cs="Arial"/>
          <w:lang w:val="en-ZA"/>
        </w:rPr>
        <w:t>often not captured</w:t>
      </w:r>
      <w:r w:rsidRPr="004D28EC">
        <w:rPr>
          <w:rFonts w:ascii="Garamond" w:hAnsi="Garamond" w:cs="Arial"/>
          <w:lang w:val="en-ZA"/>
        </w:rPr>
        <w:t xml:space="preserve"> in official data, are of particular concern from a development and humanitarian perspective: they are often amongst the most vulnerable populations.</w:t>
      </w:r>
      <w:r>
        <w:rPr>
          <w:rFonts w:ascii="Garamond" w:hAnsi="Garamond" w:cs="Arial"/>
          <w:lang w:val="en-ZA"/>
        </w:rPr>
        <w:t xml:space="preserve"> Internationally, children constitute approximately</w:t>
      </w:r>
      <w:r w:rsidRPr="004D28EC">
        <w:rPr>
          <w:rFonts w:ascii="Garamond" w:hAnsi="Garamond" w:cs="Arial"/>
          <w:lang w:val="en-ZA"/>
        </w:rPr>
        <w:t xml:space="preserve"> 15% of </w:t>
      </w:r>
      <w:r>
        <w:rPr>
          <w:rFonts w:ascii="Garamond" w:hAnsi="Garamond" w:cs="Arial"/>
          <w:lang w:val="en-ZA"/>
        </w:rPr>
        <w:t xml:space="preserve">migrants. This </w:t>
      </w:r>
      <w:r w:rsidRPr="004D28EC">
        <w:rPr>
          <w:rFonts w:ascii="Garamond" w:hAnsi="Garamond" w:cs="Arial"/>
          <w:lang w:val="en-ZA"/>
        </w:rPr>
        <w:t>proportion is dramatically larger in East and Southern Africa</w:t>
      </w:r>
      <w:r>
        <w:rPr>
          <w:rFonts w:ascii="Garamond" w:hAnsi="Garamond" w:cs="Arial"/>
          <w:lang w:val="en-ZA"/>
        </w:rPr>
        <w:t>, where</w:t>
      </w:r>
      <w:r w:rsidRPr="004D28EC">
        <w:rPr>
          <w:rFonts w:ascii="Garamond" w:hAnsi="Garamond" w:cs="Arial"/>
          <w:lang w:val="en-ZA"/>
        </w:rPr>
        <w:t xml:space="preserve"> 28.2% of </w:t>
      </w:r>
      <w:r>
        <w:rPr>
          <w:rFonts w:ascii="Garamond" w:hAnsi="Garamond" w:cs="Arial"/>
          <w:lang w:val="en-ZA"/>
        </w:rPr>
        <w:t xml:space="preserve">recorded </w:t>
      </w:r>
      <w:r w:rsidRPr="004D28EC">
        <w:rPr>
          <w:rFonts w:ascii="Garamond" w:hAnsi="Garamond" w:cs="Arial"/>
          <w:lang w:val="en-ZA"/>
        </w:rPr>
        <w:t xml:space="preserve">migrants </w:t>
      </w:r>
      <w:r>
        <w:rPr>
          <w:rFonts w:ascii="Garamond" w:hAnsi="Garamond" w:cs="Arial"/>
          <w:lang w:val="en-ZA"/>
        </w:rPr>
        <w:t>are</w:t>
      </w:r>
      <w:r w:rsidRPr="004D28EC">
        <w:rPr>
          <w:rFonts w:ascii="Garamond" w:hAnsi="Garamond" w:cs="Arial"/>
          <w:lang w:val="en-ZA"/>
        </w:rPr>
        <w:t xml:space="preserve"> children.</w:t>
      </w:r>
      <w:r w:rsidRPr="004D28EC">
        <w:rPr>
          <w:rFonts w:ascii="Garamond" w:hAnsi="Garamond" w:cs="Arial"/>
          <w:vertAlign w:val="superscript"/>
          <w:lang w:val="en-ZA"/>
        </w:rPr>
        <w:footnoteReference w:id="3"/>
      </w:r>
      <w:r w:rsidRPr="004D28EC">
        <w:rPr>
          <w:rFonts w:ascii="Garamond" w:hAnsi="Garamond" w:cs="Arial"/>
          <w:lang w:val="en-ZA"/>
        </w:rPr>
        <w:t xml:space="preserve"> </w:t>
      </w:r>
    </w:p>
    <w:p w14:paraId="3D66AF36" w14:textId="77777777" w:rsidR="009D2ED3" w:rsidRPr="001A450B" w:rsidRDefault="009D2ED3" w:rsidP="009D2ED3">
      <w:pPr>
        <w:spacing w:after="120" w:line="240" w:lineRule="auto"/>
        <w:jc w:val="both"/>
        <w:rPr>
          <w:rFonts w:ascii="Garamond" w:hAnsi="Garamond" w:cs="Arial"/>
        </w:rPr>
      </w:pPr>
      <w:r w:rsidRPr="001A450B">
        <w:rPr>
          <w:rFonts w:ascii="Garamond" w:hAnsi="Garamond" w:cs="Arial"/>
        </w:rPr>
        <w:t>Within the target countries of this project</w:t>
      </w:r>
      <w:r>
        <w:rPr>
          <w:rFonts w:ascii="Garamond" w:hAnsi="Garamond" w:cs="Arial"/>
        </w:rPr>
        <w:t>, Egypt, Ethiopia and Sudan</w:t>
      </w:r>
      <w:r w:rsidRPr="001A450B">
        <w:rPr>
          <w:rFonts w:ascii="Garamond" w:hAnsi="Garamond" w:cs="Arial"/>
        </w:rPr>
        <w:t>, data from 2018 highlights increased levels of population movements to and within Ethiopia, with internal displacement and increasing movement of Eritreans into the country driving this increase. From the end of 2017 to June 2018, the number of IDPs in Ethiopia increased from nearly 1.1M to 1.4M</w:t>
      </w:r>
      <w:r w:rsidRPr="001A450B">
        <w:rPr>
          <w:rFonts w:ascii="Garamond" w:hAnsi="Garamond" w:cs="Arial"/>
          <w:vertAlign w:val="superscript"/>
        </w:rPr>
        <w:footnoteReference w:id="4"/>
      </w:r>
      <w:r w:rsidRPr="001A450B">
        <w:rPr>
          <w:rFonts w:ascii="Garamond" w:hAnsi="Garamond" w:cs="Arial"/>
        </w:rPr>
        <w:t xml:space="preserve"> persons with around 35,000 more refugees and asylum seekers registered, for a total of 928,663.</w:t>
      </w:r>
      <w:r w:rsidRPr="001A450B">
        <w:rPr>
          <w:rFonts w:ascii="Garamond" w:hAnsi="Garamond" w:cs="Arial"/>
          <w:vertAlign w:val="superscript"/>
        </w:rPr>
        <w:footnoteReference w:id="5"/>
      </w:r>
      <w:r w:rsidRPr="001A450B">
        <w:rPr>
          <w:rFonts w:ascii="Garamond" w:hAnsi="Garamond" w:cs="Arial"/>
        </w:rPr>
        <w:t xml:space="preserve"> Sudan is host to nearly 2M IDPs and nearly 1M refugees and asylum seekers, largely from South Sudan, but also comprising of over 100,000 Eritreans</w:t>
      </w:r>
      <w:r w:rsidRPr="001A450B">
        <w:rPr>
          <w:rFonts w:ascii="Garamond" w:hAnsi="Garamond" w:cs="Arial"/>
          <w:vertAlign w:val="superscript"/>
        </w:rPr>
        <w:footnoteReference w:id="6"/>
      </w:r>
      <w:r w:rsidRPr="001A450B">
        <w:rPr>
          <w:rFonts w:ascii="Garamond" w:hAnsi="Garamond" w:cs="Arial"/>
        </w:rPr>
        <w:t xml:space="preserve">. </w:t>
      </w:r>
      <w:r>
        <w:rPr>
          <w:rFonts w:ascii="Garamond" w:hAnsi="Garamond" w:cs="Arial"/>
        </w:rPr>
        <w:t xml:space="preserve">With 230,000 refugees, </w:t>
      </w:r>
      <w:r w:rsidRPr="001A450B">
        <w:rPr>
          <w:rFonts w:ascii="Garamond" w:hAnsi="Garamond" w:cs="Arial"/>
        </w:rPr>
        <w:t>Egypt</w:t>
      </w:r>
      <w:r>
        <w:rPr>
          <w:rFonts w:ascii="Garamond" w:hAnsi="Garamond" w:cs="Arial"/>
        </w:rPr>
        <w:t xml:space="preserve"> has by far the smallest population of concern.</w:t>
      </w:r>
      <w:r>
        <w:rPr>
          <w:rStyle w:val="FootnoteReference"/>
          <w:rFonts w:ascii="Garamond" w:hAnsi="Garamond"/>
        </w:rPr>
        <w:footnoteReference w:id="7"/>
      </w:r>
      <w:r>
        <w:rPr>
          <w:rFonts w:ascii="Garamond" w:hAnsi="Garamond" w:cs="Arial"/>
        </w:rPr>
        <w:t xml:space="preserve"> There are only small numbers of Egyptians migrating to</w:t>
      </w:r>
      <w:r w:rsidRPr="001A450B">
        <w:rPr>
          <w:rFonts w:ascii="Garamond" w:hAnsi="Garamond" w:cs="Arial"/>
        </w:rPr>
        <w:t xml:space="preserve"> Europe </w:t>
      </w:r>
      <w:r>
        <w:rPr>
          <w:rFonts w:ascii="Garamond" w:hAnsi="Garamond" w:cs="Arial"/>
        </w:rPr>
        <w:t>and no departures emanating from the country</w:t>
      </w:r>
      <w:r w:rsidRPr="001A450B">
        <w:rPr>
          <w:rFonts w:ascii="Garamond" w:hAnsi="Garamond" w:cs="Arial"/>
        </w:rPr>
        <w:t>.</w:t>
      </w:r>
      <w:r>
        <w:rPr>
          <w:rFonts w:ascii="Garamond" w:hAnsi="Garamond" w:cs="Arial"/>
        </w:rPr>
        <w:t xml:space="preserve"> Egypt’s ability to effectively curb migration to Europe has resulted in the European Union’s desire to promote the ‘Egypt Model’ in spite some concerns about the conditions of refugees in the country.</w:t>
      </w:r>
      <w:r>
        <w:rPr>
          <w:rStyle w:val="FootnoteReference"/>
          <w:rFonts w:ascii="Garamond" w:hAnsi="Garamond"/>
        </w:rPr>
        <w:footnoteReference w:id="8"/>
      </w:r>
    </w:p>
    <w:p w14:paraId="275C83B5" w14:textId="77777777" w:rsidR="009D2ED3" w:rsidRDefault="009D2ED3" w:rsidP="009D2ED3">
      <w:pPr>
        <w:spacing w:after="120" w:line="240" w:lineRule="auto"/>
        <w:jc w:val="both"/>
        <w:rPr>
          <w:rFonts w:ascii="Garamond" w:hAnsi="Garamond" w:cs="Arial"/>
        </w:rPr>
      </w:pPr>
      <w:r w:rsidRPr="001A450B">
        <w:rPr>
          <w:rFonts w:ascii="Garamond" w:hAnsi="Garamond" w:cs="Arial"/>
        </w:rPr>
        <w:t>Following the reopening of the border crossing points between Eritrea and Ethiopia, the number of Eritreans coming to Ethiopia has increased significantly, with over 9,900 newly registered Eritrean refugees only between the 3</w:t>
      </w:r>
      <w:r w:rsidRPr="001A450B">
        <w:rPr>
          <w:rFonts w:ascii="Garamond" w:hAnsi="Garamond" w:cs="Arial"/>
          <w:vertAlign w:val="superscript"/>
        </w:rPr>
        <w:t>rd</w:t>
      </w:r>
      <w:r w:rsidRPr="001A450B">
        <w:rPr>
          <w:rFonts w:ascii="Garamond" w:hAnsi="Garamond" w:cs="Arial"/>
        </w:rPr>
        <w:t xml:space="preserve"> – 12</w:t>
      </w:r>
      <w:r w:rsidRPr="001A450B">
        <w:rPr>
          <w:rFonts w:ascii="Garamond" w:hAnsi="Garamond" w:cs="Arial"/>
          <w:vertAlign w:val="superscript"/>
        </w:rPr>
        <w:t>th</w:t>
      </w:r>
      <w:r w:rsidRPr="001A450B">
        <w:rPr>
          <w:rFonts w:ascii="Garamond" w:hAnsi="Garamond" w:cs="Arial"/>
        </w:rPr>
        <w:t xml:space="preserve">  October 2018, over 77% being below the age of 24 years. Within Ethiopia, there are an increasing number of unaccompanied child migrants and reports indicate that the death of one or both of parents, the separation or remarriage of a parent, abuse or violence within home (including issues of child marriage) and/or domestic disputes within the household are among the push factors for children to migrate</w:t>
      </w:r>
      <w:r w:rsidRPr="001A450B">
        <w:rPr>
          <w:rFonts w:ascii="Garamond" w:hAnsi="Garamond" w:cs="Arial"/>
          <w:vertAlign w:val="superscript"/>
        </w:rPr>
        <w:footnoteReference w:id="9"/>
      </w:r>
      <w:r w:rsidRPr="001A450B">
        <w:rPr>
          <w:rFonts w:ascii="Garamond" w:hAnsi="Garamond" w:cs="Arial"/>
        </w:rPr>
        <w:t>. Conflict continues to be another key driver of displacement, with 700,000 people having been displaced from Oromia and SNPP communities since April 2018</w:t>
      </w:r>
      <w:r w:rsidRPr="001A450B">
        <w:rPr>
          <w:rFonts w:ascii="Garamond" w:hAnsi="Garamond" w:cs="Arial"/>
          <w:vertAlign w:val="superscript"/>
        </w:rPr>
        <w:footnoteReference w:id="10"/>
      </w:r>
      <w:r w:rsidRPr="001A450B">
        <w:rPr>
          <w:rFonts w:ascii="Garamond" w:hAnsi="Garamond" w:cs="Arial"/>
        </w:rPr>
        <w:t>.</w:t>
      </w:r>
    </w:p>
    <w:p w14:paraId="23358F79" w14:textId="77777777" w:rsidR="009D2ED3" w:rsidRPr="001A450B" w:rsidRDefault="009D2ED3" w:rsidP="009D2ED3">
      <w:pPr>
        <w:spacing w:after="120" w:line="240" w:lineRule="auto"/>
        <w:jc w:val="both"/>
        <w:rPr>
          <w:rFonts w:ascii="Garamond" w:hAnsi="Garamond" w:cs="Arial"/>
        </w:rPr>
      </w:pPr>
      <w:r w:rsidRPr="00563AB9">
        <w:rPr>
          <w:rFonts w:ascii="Garamond" w:hAnsi="Garamond" w:cs="Arial"/>
        </w:rPr>
        <w:t>Although there has been a decrease in the number of migrants arriving to Europe from East Africa, Eritreans continue to be significantly represented amongst those arriving in Italy, second only to Tunisians. Migrants and refugees from Sudan have been the third highest arrival group in Italy thus far in 2018</w:t>
      </w:r>
      <w:r w:rsidRPr="00563AB9">
        <w:rPr>
          <w:rFonts w:ascii="Garamond" w:hAnsi="Garamond" w:cs="Arial"/>
          <w:vertAlign w:val="superscript"/>
        </w:rPr>
        <w:footnoteReference w:id="11"/>
      </w:r>
      <w:r w:rsidRPr="00563AB9">
        <w:rPr>
          <w:rFonts w:ascii="Garamond" w:hAnsi="Garamond" w:cs="Arial"/>
        </w:rPr>
        <w:t>. There were 751 Sudanese migrants arriving to Italy by sea in June 2018, which was an increase from 201 in May, in addition to 1,628 Sudanese migrants who were intercepted at sea by the Libyan coast guard in the first half of 2018</w:t>
      </w:r>
      <w:r w:rsidRPr="00563AB9">
        <w:rPr>
          <w:rFonts w:ascii="Garamond" w:hAnsi="Garamond" w:cs="Arial"/>
          <w:vertAlign w:val="superscript"/>
        </w:rPr>
        <w:footnoteReference w:id="12"/>
      </w:r>
      <w:r w:rsidRPr="00563AB9">
        <w:rPr>
          <w:rFonts w:ascii="Garamond" w:hAnsi="Garamond" w:cs="Arial"/>
        </w:rPr>
        <w:t>.</w:t>
      </w:r>
    </w:p>
    <w:p w14:paraId="56973CBB" w14:textId="7DE72CCC" w:rsidR="00393138" w:rsidRDefault="009D2ED3" w:rsidP="00393138">
      <w:pPr>
        <w:spacing w:after="0" w:line="240" w:lineRule="auto"/>
        <w:jc w:val="both"/>
        <w:rPr>
          <w:rFonts w:ascii="Garamond" w:hAnsi="Garamond" w:cs="Arial"/>
          <w:lang w:val="en-ZA"/>
        </w:rPr>
      </w:pPr>
      <w:r>
        <w:rPr>
          <w:rFonts w:ascii="Garamond" w:hAnsi="Garamond" w:cs="Arial"/>
          <w:lang w:val="en-ZA"/>
        </w:rPr>
        <w:lastRenderedPageBreak/>
        <w:t>Child and youth migration is historically linked to stages of societal and economic development in Africa</w:t>
      </w:r>
      <w:r>
        <w:rPr>
          <w:rStyle w:val="FootnoteReference"/>
          <w:rFonts w:ascii="Garamond" w:hAnsi="Garamond"/>
          <w:lang w:val="en-ZA"/>
        </w:rPr>
        <w:footnoteReference w:id="13"/>
      </w:r>
      <w:r>
        <w:rPr>
          <w:rFonts w:ascii="Garamond" w:hAnsi="Garamond" w:cs="Arial"/>
          <w:lang w:val="en-ZA"/>
        </w:rPr>
        <w:t xml:space="preserve">. Save the Children recognises that safe migration can be an important avenue for realising individual aspirations and enabling access to education or decent work. However, children who migrate alone are vulnerable to a variety of risks, including physical and sexual violence, harmful work, and foregoing the very services they have migrated to access in the first place. </w:t>
      </w:r>
      <w:r w:rsidRPr="005647C1">
        <w:rPr>
          <w:rFonts w:ascii="Garamond" w:hAnsi="Garamond" w:cs="Arial"/>
          <w:lang w:val="en-ZA"/>
        </w:rPr>
        <w:t>In</w:t>
      </w:r>
      <w:r w:rsidRPr="004D28EC">
        <w:rPr>
          <w:rFonts w:ascii="Garamond" w:hAnsi="Garamond" w:cs="Arial"/>
          <w:lang w:val="en-ZA"/>
        </w:rPr>
        <w:t xml:space="preserve"> many countries in East and Southern Africa clear child protection legislation is in place, but often it is only implicitly and by extension protecting migrant children, failing to recognize their specific risks.</w:t>
      </w:r>
      <w:r>
        <w:rPr>
          <w:rFonts w:ascii="Garamond" w:hAnsi="Garamond" w:cs="Arial"/>
          <w:lang w:val="en-ZA"/>
        </w:rPr>
        <w:t xml:space="preserve"> </w:t>
      </w:r>
    </w:p>
    <w:p w14:paraId="28AE8420" w14:textId="77777777" w:rsidR="009D2ED3" w:rsidRDefault="009D2ED3" w:rsidP="00393138">
      <w:pPr>
        <w:spacing w:after="0" w:line="240" w:lineRule="auto"/>
        <w:jc w:val="both"/>
        <w:rPr>
          <w:rFonts w:ascii="Garamond" w:hAnsi="Garamond" w:cs="Arial"/>
          <w:lang w:val="en-ZA"/>
        </w:rPr>
      </w:pPr>
    </w:p>
    <w:p w14:paraId="0301B3F2" w14:textId="77777777" w:rsidR="00393138" w:rsidRPr="00421B20" w:rsidRDefault="00393138" w:rsidP="00393138">
      <w:pPr>
        <w:pBdr>
          <w:bottom w:val="single" w:sz="4" w:space="1" w:color="auto"/>
        </w:pBdr>
        <w:spacing w:after="0" w:line="240" w:lineRule="auto"/>
        <w:jc w:val="both"/>
        <w:rPr>
          <w:rFonts w:ascii="Garamond" w:hAnsi="Garamond" w:cs="Arial"/>
          <w:b/>
          <w:lang w:val="en-ZA"/>
        </w:rPr>
      </w:pPr>
      <w:r w:rsidRPr="00421B20">
        <w:rPr>
          <w:rFonts w:ascii="Garamond" w:hAnsi="Garamond" w:cs="Arial"/>
          <w:b/>
          <w:lang w:val="en-ZA"/>
        </w:rPr>
        <w:t xml:space="preserve">2. </w:t>
      </w:r>
      <w:bookmarkStart w:id="0" w:name="_Hlk3450007"/>
      <w:r>
        <w:rPr>
          <w:rFonts w:ascii="Garamond" w:hAnsi="Garamond" w:cs="Arial"/>
          <w:b/>
          <w:lang w:val="en-ZA"/>
        </w:rPr>
        <w:t>East African Migration Routes Project</w:t>
      </w:r>
    </w:p>
    <w:bookmarkEnd w:id="0"/>
    <w:p w14:paraId="7360EE81" w14:textId="77777777" w:rsidR="00393138" w:rsidRDefault="00393138" w:rsidP="00393138">
      <w:pPr>
        <w:spacing w:after="0" w:line="240" w:lineRule="auto"/>
        <w:jc w:val="both"/>
        <w:rPr>
          <w:rFonts w:ascii="Garamond" w:hAnsi="Garamond" w:cs="Arial"/>
          <w:lang w:val="en-ZA"/>
        </w:rPr>
      </w:pPr>
    </w:p>
    <w:p w14:paraId="40FE5AE2" w14:textId="77777777" w:rsidR="009D2ED3" w:rsidRDefault="009D2ED3" w:rsidP="009D2ED3">
      <w:pPr>
        <w:spacing w:after="0" w:line="240" w:lineRule="auto"/>
        <w:jc w:val="both"/>
        <w:rPr>
          <w:rFonts w:ascii="Garamond" w:hAnsi="Garamond" w:cs="Arial"/>
          <w:lang w:val="en-ZA"/>
        </w:rPr>
      </w:pPr>
    </w:p>
    <w:p w14:paraId="78F16871" w14:textId="77777777" w:rsidR="009D2ED3" w:rsidRDefault="009D2ED3" w:rsidP="009D2ED3">
      <w:pPr>
        <w:spacing w:after="0" w:line="240" w:lineRule="auto"/>
        <w:jc w:val="both"/>
        <w:rPr>
          <w:rFonts w:ascii="Garamond" w:hAnsi="Garamond" w:cs="Arial"/>
          <w:lang w:val="en-ZA"/>
        </w:rPr>
      </w:pPr>
      <w:r>
        <w:rPr>
          <w:rFonts w:ascii="Garamond" w:hAnsi="Garamond" w:cs="Arial"/>
          <w:lang w:val="en-ZA"/>
        </w:rPr>
        <w:t>Save the Children is implementing a four-year project funded by the Swiss Agency for Development and Cooperation (SDC) focused on</w:t>
      </w:r>
      <w:r w:rsidRPr="00431499">
        <w:rPr>
          <w:rFonts w:ascii="Garamond" w:hAnsi="Garamond" w:cs="Arial"/>
          <w:lang w:val="en-ZA"/>
        </w:rPr>
        <w:t xml:space="preserve"> protection and self-reliance of children and youth in vulnerable displacement situations</w:t>
      </w:r>
      <w:r>
        <w:rPr>
          <w:rFonts w:ascii="Garamond" w:hAnsi="Garamond" w:cs="Arial"/>
          <w:lang w:val="en-ZA"/>
        </w:rPr>
        <w:t xml:space="preserve"> in three countries: Egypt, Ethiopia and Sudan. </w:t>
      </w:r>
    </w:p>
    <w:p w14:paraId="6040ADCF" w14:textId="77777777" w:rsidR="009D2ED3" w:rsidRDefault="009D2ED3" w:rsidP="009D2ED3">
      <w:pPr>
        <w:spacing w:after="0" w:line="240" w:lineRule="auto"/>
        <w:jc w:val="both"/>
        <w:rPr>
          <w:rFonts w:ascii="Garamond" w:hAnsi="Garamond" w:cs="Arial"/>
          <w:lang w:val="en-ZA"/>
        </w:rPr>
      </w:pPr>
    </w:p>
    <w:p w14:paraId="2C58DAA8" w14:textId="6C76B0C9" w:rsidR="009D2ED3" w:rsidRDefault="009D2ED3" w:rsidP="009D2ED3">
      <w:pPr>
        <w:spacing w:after="0" w:line="240" w:lineRule="auto"/>
        <w:jc w:val="both"/>
        <w:rPr>
          <w:rFonts w:ascii="Garamond" w:hAnsi="Garamond" w:cs="Arial"/>
          <w:lang w:val="en-ZA"/>
        </w:rPr>
      </w:pPr>
      <w:r>
        <w:rPr>
          <w:rFonts w:ascii="Garamond" w:hAnsi="Garamond" w:cs="Arial"/>
          <w:lang w:val="en-ZA"/>
        </w:rPr>
        <w:t xml:space="preserve">The </w:t>
      </w:r>
      <w:r>
        <w:rPr>
          <w:rFonts w:ascii="Garamond" w:hAnsi="Garamond" w:cs="Arial"/>
          <w:u w:val="single"/>
          <w:lang w:val="en-ZA"/>
        </w:rPr>
        <w:t>14 months</w:t>
      </w:r>
      <w:r w:rsidRPr="00E05738">
        <w:rPr>
          <w:rFonts w:ascii="Garamond" w:hAnsi="Garamond" w:cs="Arial"/>
          <w:u w:val="single"/>
          <w:lang w:val="en-ZA"/>
        </w:rPr>
        <w:t xml:space="preserve"> Inception Phase</w:t>
      </w:r>
      <w:r>
        <w:rPr>
          <w:rFonts w:ascii="Garamond" w:hAnsi="Garamond" w:cs="Arial"/>
          <w:lang w:val="en-ZA"/>
        </w:rPr>
        <w:t xml:space="preserve"> (2019-2020) of the project focuses on piloting test activities, developing detailed programme implementation plans, establishing baselines, and conducting four key research/study outputs:</w:t>
      </w:r>
    </w:p>
    <w:p w14:paraId="67C92D8E" w14:textId="77777777" w:rsidR="009D2ED3" w:rsidRDefault="009D2ED3" w:rsidP="009D2ED3">
      <w:pPr>
        <w:pStyle w:val="ListParagraph"/>
        <w:numPr>
          <w:ilvl w:val="0"/>
          <w:numId w:val="7"/>
        </w:numPr>
        <w:spacing w:after="0" w:line="240" w:lineRule="auto"/>
        <w:jc w:val="both"/>
        <w:rPr>
          <w:rFonts w:ascii="Garamond" w:hAnsi="Garamond" w:cs="Arial"/>
          <w:lang w:val="en-ZA"/>
        </w:rPr>
      </w:pPr>
      <w:r>
        <w:rPr>
          <w:rFonts w:ascii="Garamond" w:hAnsi="Garamond" w:cs="Arial"/>
          <w:lang w:val="en-ZA"/>
        </w:rPr>
        <w:t>Conflict sensitivity audit of planned intervention strategy</w:t>
      </w:r>
    </w:p>
    <w:p w14:paraId="2BE58837" w14:textId="77777777" w:rsidR="009D2ED3" w:rsidRDefault="009D2ED3" w:rsidP="009D2ED3">
      <w:pPr>
        <w:pStyle w:val="ListParagraph"/>
        <w:numPr>
          <w:ilvl w:val="0"/>
          <w:numId w:val="7"/>
        </w:numPr>
        <w:spacing w:after="0" w:line="240" w:lineRule="auto"/>
        <w:jc w:val="both"/>
        <w:rPr>
          <w:rFonts w:ascii="Garamond" w:hAnsi="Garamond" w:cs="Arial"/>
          <w:lang w:val="en-ZA"/>
        </w:rPr>
      </w:pPr>
      <w:r>
        <w:rPr>
          <w:rFonts w:ascii="Garamond" w:hAnsi="Garamond" w:cs="Arial"/>
          <w:lang w:val="en-ZA"/>
        </w:rPr>
        <w:t>Mapping of existing child protection initiatives and partners</w:t>
      </w:r>
    </w:p>
    <w:p w14:paraId="1FA7617A" w14:textId="77777777" w:rsidR="009D2ED3" w:rsidRDefault="009D2ED3" w:rsidP="009D2ED3">
      <w:pPr>
        <w:pStyle w:val="ListParagraph"/>
        <w:numPr>
          <w:ilvl w:val="0"/>
          <w:numId w:val="7"/>
        </w:numPr>
        <w:spacing w:after="0" w:line="240" w:lineRule="auto"/>
        <w:jc w:val="both"/>
        <w:rPr>
          <w:rFonts w:ascii="Garamond" w:hAnsi="Garamond" w:cs="Arial"/>
          <w:lang w:val="en-ZA"/>
        </w:rPr>
      </w:pPr>
      <w:r>
        <w:rPr>
          <w:rFonts w:ascii="Garamond" w:hAnsi="Garamond" w:cs="Arial"/>
          <w:lang w:val="en-ZA"/>
        </w:rPr>
        <w:t>Study on gender in displacement situations</w:t>
      </w:r>
    </w:p>
    <w:p w14:paraId="73534156" w14:textId="77777777" w:rsidR="009D2ED3" w:rsidRDefault="009D2ED3" w:rsidP="009D2ED3">
      <w:pPr>
        <w:pStyle w:val="ListParagraph"/>
        <w:numPr>
          <w:ilvl w:val="0"/>
          <w:numId w:val="7"/>
        </w:numPr>
        <w:spacing w:after="0" w:line="240" w:lineRule="auto"/>
        <w:jc w:val="both"/>
        <w:rPr>
          <w:rFonts w:ascii="Garamond" w:hAnsi="Garamond" w:cs="Arial"/>
          <w:lang w:val="en-ZA"/>
        </w:rPr>
      </w:pPr>
      <w:r>
        <w:rPr>
          <w:rFonts w:ascii="Garamond" w:hAnsi="Garamond" w:cs="Arial"/>
          <w:lang w:val="en-ZA"/>
        </w:rPr>
        <w:t>Political economy analysis of migrant flows</w:t>
      </w:r>
    </w:p>
    <w:p w14:paraId="5BFE6D09" w14:textId="77777777" w:rsidR="009D2ED3" w:rsidRDefault="009D2ED3" w:rsidP="009D2ED3">
      <w:pPr>
        <w:pStyle w:val="ListParagraph"/>
        <w:numPr>
          <w:ilvl w:val="0"/>
          <w:numId w:val="7"/>
        </w:numPr>
        <w:spacing w:after="0" w:line="240" w:lineRule="auto"/>
        <w:jc w:val="both"/>
        <w:rPr>
          <w:rFonts w:ascii="Garamond" w:hAnsi="Garamond" w:cs="Arial"/>
          <w:lang w:val="en-ZA"/>
        </w:rPr>
      </w:pPr>
      <w:r>
        <w:rPr>
          <w:rFonts w:ascii="Garamond" w:hAnsi="Garamond" w:cs="Arial"/>
          <w:lang w:val="en-ZA"/>
        </w:rPr>
        <w:t>Baselines</w:t>
      </w:r>
    </w:p>
    <w:p w14:paraId="4AA9E895" w14:textId="77777777" w:rsidR="009D2ED3" w:rsidRDefault="009D2ED3" w:rsidP="009D2ED3">
      <w:pPr>
        <w:spacing w:after="0" w:line="240" w:lineRule="auto"/>
        <w:jc w:val="both"/>
        <w:rPr>
          <w:rFonts w:ascii="Garamond" w:hAnsi="Garamond" w:cs="Arial"/>
          <w:lang w:val="en-ZA"/>
        </w:rPr>
      </w:pPr>
    </w:p>
    <w:p w14:paraId="734C6EB2" w14:textId="77777777" w:rsidR="009D2ED3" w:rsidRDefault="009D2ED3" w:rsidP="009D2ED3">
      <w:pPr>
        <w:spacing w:after="0" w:line="240" w:lineRule="auto"/>
        <w:jc w:val="both"/>
        <w:rPr>
          <w:rFonts w:ascii="Garamond" w:hAnsi="Garamond" w:cs="Arial"/>
          <w:lang w:val="en-ZA"/>
        </w:rPr>
      </w:pPr>
      <w:r>
        <w:rPr>
          <w:rFonts w:ascii="Garamond" w:hAnsi="Garamond" w:cs="Arial"/>
          <w:lang w:val="en-ZA"/>
        </w:rPr>
        <w:t xml:space="preserve">The </w:t>
      </w:r>
      <w:r w:rsidRPr="00E05738">
        <w:rPr>
          <w:rFonts w:ascii="Garamond" w:hAnsi="Garamond" w:cs="Arial"/>
          <w:u w:val="single"/>
          <w:lang w:val="en-ZA"/>
        </w:rPr>
        <w:t>three-year Implementation Phase</w:t>
      </w:r>
      <w:r>
        <w:rPr>
          <w:rFonts w:ascii="Garamond" w:hAnsi="Garamond" w:cs="Arial"/>
          <w:lang w:val="en-ZA"/>
        </w:rPr>
        <w:t xml:space="preserve"> (2020-2023) of the project – building on the Inception Phase - has four main Outcomes:</w:t>
      </w:r>
    </w:p>
    <w:p w14:paraId="563FA94F" w14:textId="77777777" w:rsidR="009D2ED3" w:rsidRPr="009A6CE7" w:rsidRDefault="009D2ED3" w:rsidP="009D2ED3">
      <w:pPr>
        <w:pStyle w:val="ListParagraph"/>
        <w:numPr>
          <w:ilvl w:val="0"/>
          <w:numId w:val="8"/>
        </w:numPr>
        <w:spacing w:after="0" w:line="240" w:lineRule="auto"/>
        <w:jc w:val="both"/>
        <w:rPr>
          <w:rFonts w:ascii="Garamond" w:hAnsi="Garamond" w:cs="Arial"/>
          <w:lang w:val="en-ZA"/>
        </w:rPr>
      </w:pPr>
      <w:r w:rsidRPr="009A6CE7">
        <w:rPr>
          <w:rFonts w:ascii="Garamond" w:hAnsi="Garamond" w:cs="Arial"/>
        </w:rPr>
        <w:t>Children and youth in vulnerable situations have their rights respected and possess sound self-reliance capacities that allow them to improve their life perspectives</w:t>
      </w:r>
      <w:r>
        <w:rPr>
          <w:rFonts w:ascii="Garamond" w:hAnsi="Garamond" w:cs="Arial"/>
        </w:rPr>
        <w:t>.</w:t>
      </w:r>
    </w:p>
    <w:p w14:paraId="634F2545" w14:textId="77777777" w:rsidR="009D2ED3" w:rsidRPr="002C17B0" w:rsidRDefault="009D2ED3" w:rsidP="009D2ED3">
      <w:pPr>
        <w:pStyle w:val="ListParagraph"/>
        <w:numPr>
          <w:ilvl w:val="0"/>
          <w:numId w:val="8"/>
        </w:numPr>
        <w:spacing w:after="0" w:line="240" w:lineRule="auto"/>
        <w:jc w:val="both"/>
        <w:rPr>
          <w:rFonts w:ascii="Garamond" w:hAnsi="Garamond" w:cs="Arial"/>
          <w:lang w:val="en-ZA"/>
        </w:rPr>
      </w:pPr>
      <w:r w:rsidRPr="002C17B0">
        <w:rPr>
          <w:rFonts w:ascii="Garamond" w:hAnsi="Garamond" w:cs="Arial"/>
        </w:rPr>
        <w:t>National and community organizations provide effective protection and life self-reliance support services for children and youth</w:t>
      </w:r>
      <w:r>
        <w:rPr>
          <w:rFonts w:ascii="Garamond" w:hAnsi="Garamond" w:cs="Arial"/>
        </w:rPr>
        <w:t>.</w:t>
      </w:r>
    </w:p>
    <w:p w14:paraId="6E55C5A5" w14:textId="77777777" w:rsidR="009D2ED3" w:rsidRPr="00717220" w:rsidRDefault="009D2ED3" w:rsidP="009D2ED3">
      <w:pPr>
        <w:pStyle w:val="ListParagraph"/>
        <w:numPr>
          <w:ilvl w:val="0"/>
          <w:numId w:val="8"/>
        </w:numPr>
        <w:spacing w:after="0" w:line="240" w:lineRule="auto"/>
        <w:jc w:val="both"/>
        <w:rPr>
          <w:rFonts w:ascii="Garamond" w:hAnsi="Garamond" w:cs="Arial"/>
          <w:lang w:val="en-ZA"/>
        </w:rPr>
      </w:pPr>
      <w:r w:rsidRPr="00717220">
        <w:rPr>
          <w:rFonts w:ascii="Garamond" w:hAnsi="Garamond" w:cs="Arial"/>
        </w:rPr>
        <w:t>Migration policies and strategies are inclusive and needs focused, addressing the vulnerabilities of children and youth through holistic protection protocols and treating support for self-reliance as integral part of protection</w:t>
      </w:r>
      <w:r>
        <w:rPr>
          <w:rFonts w:ascii="Garamond" w:hAnsi="Garamond" w:cs="Arial"/>
        </w:rPr>
        <w:t>.</w:t>
      </w:r>
    </w:p>
    <w:p w14:paraId="6B8C3543" w14:textId="77777777" w:rsidR="009D2ED3" w:rsidRPr="00D470A9" w:rsidRDefault="009D2ED3" w:rsidP="009D2ED3">
      <w:pPr>
        <w:pStyle w:val="ListParagraph"/>
        <w:numPr>
          <w:ilvl w:val="0"/>
          <w:numId w:val="8"/>
        </w:numPr>
        <w:spacing w:after="0" w:line="240" w:lineRule="auto"/>
        <w:jc w:val="both"/>
        <w:rPr>
          <w:rFonts w:ascii="Garamond" w:hAnsi="Garamond" w:cs="Arial"/>
          <w:lang w:val="en-ZA"/>
        </w:rPr>
      </w:pPr>
      <w:r w:rsidRPr="00D470A9">
        <w:rPr>
          <w:rFonts w:ascii="Garamond" w:hAnsi="Garamond" w:cs="Arial"/>
        </w:rPr>
        <w:t xml:space="preserve">Switzerland profiles itself as a champion for the protection of children and youth in vulnerable displacement situations and promotes the corresponding agendas in national and regional coordination and policy </w:t>
      </w:r>
      <w:r>
        <w:rPr>
          <w:rFonts w:ascii="Garamond" w:hAnsi="Garamond" w:cs="Arial"/>
        </w:rPr>
        <w:t>fora.</w:t>
      </w:r>
    </w:p>
    <w:p w14:paraId="7CE441F3" w14:textId="77777777" w:rsidR="009D2ED3" w:rsidRDefault="009D2ED3" w:rsidP="009D2ED3">
      <w:pPr>
        <w:spacing w:after="0" w:line="240" w:lineRule="auto"/>
        <w:jc w:val="both"/>
        <w:rPr>
          <w:rFonts w:ascii="Garamond" w:hAnsi="Garamond" w:cs="Arial"/>
          <w:lang w:val="en-ZA"/>
        </w:rPr>
      </w:pPr>
    </w:p>
    <w:p w14:paraId="5BC2F5CC" w14:textId="199E3346" w:rsidR="009D2ED3" w:rsidRDefault="009D2ED3" w:rsidP="009D2ED3">
      <w:pPr>
        <w:spacing w:after="0" w:line="240" w:lineRule="auto"/>
        <w:jc w:val="both"/>
        <w:rPr>
          <w:rFonts w:ascii="Garamond" w:hAnsi="Garamond" w:cs="Arial"/>
          <w:lang w:val="en-ZA"/>
        </w:rPr>
      </w:pPr>
      <w:r>
        <w:rPr>
          <w:rFonts w:ascii="Garamond" w:hAnsi="Garamond" w:cs="Arial"/>
          <w:lang w:val="en-ZA"/>
        </w:rPr>
        <w:t>Outcomes 1 and 2 will be achieved at country level through Save the Children offices in the three focus countries with cross-country and regional coordination and technical support being provided by the Save the Children Switzerland, Save the Children’s Global Migration and Displacement Initiative (MDI), and the two regional offices covering the three countries: the Middle East and Eastern Europe Regional Office (MEEERO) and the East and Southern Africa Regional Office (ESARO). SDC offices in the three focus countries will significantly contribute to outcomes 3 and 4 and to knowledge capitalisation and diffusion, through a Services Platform based in Cairo.</w:t>
      </w:r>
    </w:p>
    <w:p w14:paraId="6521B941" w14:textId="77777777" w:rsidR="009D2ED3" w:rsidRDefault="009D2ED3" w:rsidP="009D2ED3">
      <w:pPr>
        <w:spacing w:after="0" w:line="240" w:lineRule="auto"/>
        <w:jc w:val="both"/>
        <w:rPr>
          <w:rFonts w:ascii="Garamond" w:hAnsi="Garamond" w:cs="Arial"/>
          <w:lang w:val="en-ZA"/>
        </w:rPr>
      </w:pPr>
    </w:p>
    <w:p w14:paraId="55E5AD13" w14:textId="5506243D" w:rsidR="00C11691" w:rsidRPr="00393138" w:rsidRDefault="000875A0" w:rsidP="00393138">
      <w:pPr>
        <w:pBdr>
          <w:bottom w:val="single" w:sz="4" w:space="1" w:color="auto"/>
        </w:pBdr>
        <w:spacing w:after="0" w:line="240" w:lineRule="auto"/>
        <w:jc w:val="both"/>
        <w:rPr>
          <w:rFonts w:ascii="Garamond" w:hAnsi="Garamond" w:cs="Arial"/>
          <w:b/>
          <w:lang w:val="en-ZA"/>
        </w:rPr>
      </w:pPr>
      <w:r>
        <w:rPr>
          <w:rFonts w:ascii="Garamond" w:hAnsi="Garamond" w:cs="Arial"/>
          <w:b/>
          <w:lang w:val="en-ZA"/>
        </w:rPr>
        <w:t xml:space="preserve">3. </w:t>
      </w:r>
      <w:r w:rsidR="00FB2838" w:rsidRPr="00CF3063">
        <w:rPr>
          <w:rFonts w:ascii="Garamond" w:hAnsi="Garamond" w:cs="Arial"/>
          <w:b/>
          <w:lang w:val="en-ZA"/>
        </w:rPr>
        <w:t xml:space="preserve">Political Economy Analysis of </w:t>
      </w:r>
      <w:r w:rsidR="00CF3063" w:rsidRPr="00CF3063">
        <w:rPr>
          <w:rFonts w:ascii="Garamond" w:eastAsia="Times New Roman" w:hAnsi="Garamond"/>
          <w:b/>
          <w:color w:val="000000"/>
          <w:lang w:eastAsia="en-GB"/>
        </w:rPr>
        <w:t>Child</w:t>
      </w:r>
      <w:r w:rsidR="00CF3063" w:rsidRPr="007F70DA">
        <w:rPr>
          <w:rFonts w:ascii="Garamond" w:hAnsi="Garamond"/>
          <w:b/>
          <w:color w:val="000000"/>
        </w:rPr>
        <w:t xml:space="preserve"> Migration </w:t>
      </w:r>
      <w:r w:rsidR="008B639C">
        <w:rPr>
          <w:rFonts w:ascii="Garamond" w:hAnsi="Garamond" w:cs="Arial"/>
          <w:b/>
          <w:lang w:val="en-ZA"/>
        </w:rPr>
        <w:t xml:space="preserve">Routes </w:t>
      </w:r>
      <w:r w:rsidRPr="007F70DA">
        <w:rPr>
          <w:rFonts w:ascii="Garamond" w:hAnsi="Garamond"/>
          <w:b/>
          <w:lang w:val="en-ZA"/>
        </w:rPr>
        <w:t>i</w:t>
      </w:r>
      <w:r w:rsidR="00CF3063" w:rsidRPr="00CF3063">
        <w:rPr>
          <w:rFonts w:ascii="Garamond" w:eastAsia="Times New Roman" w:hAnsi="Garamond"/>
          <w:b/>
          <w:color w:val="000000"/>
          <w:lang w:eastAsia="en-GB"/>
        </w:rPr>
        <w:t>n Egypt, Ethiopia and Sudan</w:t>
      </w:r>
    </w:p>
    <w:p w14:paraId="116C1D6F" w14:textId="77777777" w:rsidR="008813AB" w:rsidRPr="007F70DA" w:rsidRDefault="008813AB" w:rsidP="00192174">
      <w:pPr>
        <w:spacing w:after="0" w:line="240" w:lineRule="auto"/>
        <w:jc w:val="both"/>
        <w:rPr>
          <w:rFonts w:ascii="Garamond" w:hAnsi="Garamond"/>
          <w:highlight w:val="yellow"/>
          <w:lang w:val="en-ZA"/>
        </w:rPr>
      </w:pPr>
    </w:p>
    <w:p w14:paraId="50F91215" w14:textId="55054655" w:rsidR="002873BD" w:rsidRDefault="00192174" w:rsidP="001A23DA">
      <w:pPr>
        <w:spacing w:after="0" w:line="240" w:lineRule="auto"/>
        <w:jc w:val="both"/>
        <w:rPr>
          <w:rFonts w:ascii="Garamond" w:hAnsi="Garamond" w:cs="Arial"/>
          <w:lang w:val="en-ZA"/>
        </w:rPr>
      </w:pPr>
      <w:r w:rsidRPr="00CF3063">
        <w:rPr>
          <w:rFonts w:ascii="Garamond" w:hAnsi="Garamond" w:cs="Arial"/>
          <w:iCs/>
          <w:lang w:val="en-ZA"/>
        </w:rPr>
        <w:t xml:space="preserve">Save the Children is seeking a consultant </w:t>
      </w:r>
      <w:r w:rsidR="00DC27D8" w:rsidRPr="00CF3063">
        <w:rPr>
          <w:rFonts w:ascii="Garamond" w:hAnsi="Garamond" w:cs="Arial"/>
          <w:iCs/>
          <w:lang w:val="en-ZA"/>
        </w:rPr>
        <w:t>to conduct</w:t>
      </w:r>
      <w:r w:rsidRPr="00CF3063">
        <w:rPr>
          <w:rFonts w:ascii="Garamond" w:hAnsi="Garamond" w:cs="Arial"/>
          <w:iCs/>
          <w:lang w:val="en-ZA"/>
        </w:rPr>
        <w:t xml:space="preserve"> </w:t>
      </w:r>
      <w:r w:rsidR="00D35F65">
        <w:rPr>
          <w:rFonts w:ascii="Garamond" w:hAnsi="Garamond" w:cs="Arial"/>
          <w:iCs/>
          <w:lang w:val="en-ZA"/>
        </w:rPr>
        <w:t xml:space="preserve">a </w:t>
      </w:r>
      <w:r w:rsidR="008813AB" w:rsidRPr="00CF3063">
        <w:rPr>
          <w:rFonts w:ascii="Garamond" w:hAnsi="Garamond" w:cs="Arial"/>
          <w:b/>
          <w:iCs/>
          <w:lang w:val="en-ZA"/>
        </w:rPr>
        <w:t xml:space="preserve">political economy analysis of </w:t>
      </w:r>
      <w:r w:rsidR="00D35F65">
        <w:rPr>
          <w:rFonts w:ascii="Garamond" w:hAnsi="Garamond" w:cs="Arial"/>
          <w:b/>
          <w:iCs/>
          <w:lang w:val="en-ZA"/>
        </w:rPr>
        <w:t xml:space="preserve">child </w:t>
      </w:r>
      <w:r w:rsidR="008813AB" w:rsidRPr="00CF3063">
        <w:rPr>
          <w:rFonts w:ascii="Garamond" w:hAnsi="Garamond" w:cs="Arial"/>
          <w:b/>
          <w:iCs/>
          <w:lang w:val="en-ZA"/>
        </w:rPr>
        <w:t xml:space="preserve">migration flows, </w:t>
      </w:r>
      <w:r w:rsidR="008813AB" w:rsidRPr="00CF3063">
        <w:rPr>
          <w:rFonts w:ascii="Garamond" w:hAnsi="Garamond" w:cs="Arial"/>
          <w:iCs/>
          <w:lang w:val="en-ZA"/>
        </w:rPr>
        <w:t xml:space="preserve">regionally and at </w:t>
      </w:r>
      <w:r w:rsidRPr="00CF3063">
        <w:rPr>
          <w:rFonts w:ascii="Garamond" w:hAnsi="Garamond" w:cs="Arial"/>
          <w:iCs/>
          <w:lang w:val="en-ZA"/>
        </w:rPr>
        <w:t>country level</w:t>
      </w:r>
      <w:r w:rsidR="008813AB" w:rsidRPr="00CF3063">
        <w:rPr>
          <w:rFonts w:ascii="Garamond" w:hAnsi="Garamond" w:cs="Arial"/>
          <w:iCs/>
          <w:lang w:val="en-ZA"/>
        </w:rPr>
        <w:t xml:space="preserve">, </w:t>
      </w:r>
      <w:r w:rsidR="00DC27D8" w:rsidRPr="00CF3063">
        <w:rPr>
          <w:rFonts w:ascii="Garamond" w:hAnsi="Garamond" w:cs="Arial"/>
          <w:iCs/>
          <w:lang w:val="en-ZA"/>
        </w:rPr>
        <w:t>in order to</w:t>
      </w:r>
      <w:r w:rsidR="008813AB" w:rsidRPr="00CF3063">
        <w:rPr>
          <w:rFonts w:ascii="Garamond" w:hAnsi="Garamond" w:cs="Arial"/>
          <w:iCs/>
          <w:lang w:val="en-ZA"/>
        </w:rPr>
        <w:t xml:space="preserve"> inform </w:t>
      </w:r>
      <w:r w:rsidR="0019314C">
        <w:rPr>
          <w:rFonts w:ascii="Garamond" w:hAnsi="Garamond" w:cs="Arial"/>
          <w:iCs/>
          <w:lang w:val="en-ZA"/>
        </w:rPr>
        <w:t xml:space="preserve">Save the Children’s </w:t>
      </w:r>
      <w:r w:rsidR="008813AB" w:rsidRPr="00CF3063">
        <w:rPr>
          <w:rFonts w:ascii="Garamond" w:hAnsi="Garamond" w:cs="Arial"/>
          <w:iCs/>
          <w:lang w:val="en-ZA"/>
        </w:rPr>
        <w:t xml:space="preserve">programme and policy design during Inception Phase of the East African Migration Route Project. This study will </w:t>
      </w:r>
      <w:r w:rsidR="00DC27D8" w:rsidRPr="00CF3063">
        <w:rPr>
          <w:rFonts w:ascii="Garamond" w:hAnsi="Garamond" w:cs="Arial"/>
          <w:iCs/>
          <w:lang w:val="en-ZA"/>
        </w:rPr>
        <w:t>provide</w:t>
      </w:r>
      <w:r w:rsidR="0019314C">
        <w:rPr>
          <w:rFonts w:ascii="Garamond" w:hAnsi="Garamond" w:cs="Arial"/>
          <w:iCs/>
          <w:lang w:val="en-ZA"/>
        </w:rPr>
        <w:t xml:space="preserve"> Save the Children project </w:t>
      </w:r>
      <w:r w:rsidR="0019314C">
        <w:rPr>
          <w:rFonts w:ascii="Garamond" w:hAnsi="Garamond" w:cs="Arial"/>
          <w:iCs/>
          <w:lang w:val="en-ZA"/>
        </w:rPr>
        <w:lastRenderedPageBreak/>
        <w:t>leads with a</w:t>
      </w:r>
      <w:r w:rsidR="00DC27D8" w:rsidRPr="00CF3063">
        <w:rPr>
          <w:rFonts w:ascii="Garamond" w:hAnsi="Garamond" w:cs="Arial"/>
          <w:iCs/>
          <w:lang w:val="en-ZA"/>
        </w:rPr>
        <w:t xml:space="preserve"> systematic</w:t>
      </w:r>
      <w:r w:rsidR="00CF3063">
        <w:rPr>
          <w:rFonts w:ascii="Garamond" w:hAnsi="Garamond" w:cs="Arial"/>
          <w:iCs/>
          <w:lang w:val="en-ZA"/>
        </w:rPr>
        <w:t xml:space="preserve">, </w:t>
      </w:r>
      <w:r w:rsidR="00DC27D8" w:rsidRPr="00CF3063">
        <w:rPr>
          <w:rFonts w:ascii="Garamond" w:hAnsi="Garamond" w:cs="Arial"/>
          <w:iCs/>
          <w:lang w:val="en-ZA"/>
        </w:rPr>
        <w:t>synthesised analysis of</w:t>
      </w:r>
      <w:r w:rsidR="008813AB" w:rsidRPr="00CF3063">
        <w:rPr>
          <w:rFonts w:ascii="Garamond" w:hAnsi="Garamond" w:cs="Arial"/>
          <w:iCs/>
          <w:lang w:val="en-ZA"/>
        </w:rPr>
        <w:t xml:space="preserve"> the prevailing political and economic processes, incentives, </w:t>
      </w:r>
      <w:r w:rsidR="00E322DF" w:rsidRPr="00CF3063">
        <w:rPr>
          <w:rFonts w:ascii="Garamond" w:hAnsi="Garamond" w:cs="Arial"/>
          <w:iCs/>
          <w:lang w:val="en-ZA"/>
        </w:rPr>
        <w:t>and power relations between</w:t>
      </w:r>
      <w:r w:rsidR="008813AB" w:rsidRPr="00CF3063">
        <w:rPr>
          <w:rFonts w:ascii="Garamond" w:hAnsi="Garamond" w:cs="Arial"/>
          <w:iCs/>
          <w:lang w:val="en-ZA"/>
        </w:rPr>
        <w:t xml:space="preserve"> </w:t>
      </w:r>
      <w:r w:rsidR="00E322DF" w:rsidRPr="00CF3063">
        <w:rPr>
          <w:rFonts w:ascii="Garamond" w:hAnsi="Garamond" w:cs="Arial"/>
          <w:iCs/>
          <w:lang w:val="en-ZA"/>
        </w:rPr>
        <w:t>relevant</w:t>
      </w:r>
      <w:r w:rsidR="008813AB" w:rsidRPr="00CF3063">
        <w:rPr>
          <w:rFonts w:ascii="Garamond" w:hAnsi="Garamond" w:cs="Arial"/>
          <w:iCs/>
          <w:lang w:val="en-ZA"/>
        </w:rPr>
        <w:t xml:space="preserve"> groups </w:t>
      </w:r>
      <w:r w:rsidR="00E322DF" w:rsidRPr="00CF3063">
        <w:rPr>
          <w:rFonts w:ascii="Garamond" w:hAnsi="Garamond" w:cs="Arial"/>
          <w:iCs/>
          <w:lang w:val="en-ZA"/>
        </w:rPr>
        <w:t>that shape migration dynamics</w:t>
      </w:r>
      <w:r w:rsidR="00CF3063">
        <w:rPr>
          <w:rFonts w:ascii="Garamond" w:hAnsi="Garamond" w:cs="Arial"/>
          <w:iCs/>
          <w:lang w:val="en-ZA"/>
        </w:rPr>
        <w:t xml:space="preserve"> for </w:t>
      </w:r>
      <w:r w:rsidR="00CF3063" w:rsidRPr="00CF3063">
        <w:rPr>
          <w:rFonts w:ascii="Garamond" w:hAnsi="Garamond" w:cs="Arial"/>
          <w:iCs/>
          <w:lang w:val="en-ZA"/>
        </w:rPr>
        <w:t xml:space="preserve">child </w:t>
      </w:r>
      <w:r w:rsidR="002873BD">
        <w:rPr>
          <w:rFonts w:ascii="Garamond" w:hAnsi="Garamond" w:cs="Arial"/>
          <w:iCs/>
          <w:lang w:val="en-ZA"/>
        </w:rPr>
        <w:t xml:space="preserve">and youth </w:t>
      </w:r>
      <w:r w:rsidR="00CF3063" w:rsidRPr="00CF3063">
        <w:rPr>
          <w:rFonts w:ascii="Garamond" w:hAnsi="Garamond" w:cs="Arial"/>
          <w:iCs/>
          <w:lang w:val="en-ZA"/>
        </w:rPr>
        <w:t>migrants and their families</w:t>
      </w:r>
      <w:r w:rsidR="00E322DF" w:rsidRPr="00CF3063">
        <w:rPr>
          <w:rFonts w:ascii="Garamond" w:hAnsi="Garamond" w:cs="Arial"/>
          <w:iCs/>
          <w:lang w:val="en-ZA"/>
        </w:rPr>
        <w:t xml:space="preserve"> across the East Africa region</w:t>
      </w:r>
      <w:r w:rsidR="001A23DA">
        <w:rPr>
          <w:rFonts w:ascii="Garamond" w:hAnsi="Garamond" w:cs="Arial"/>
          <w:iCs/>
          <w:lang w:val="en-ZA"/>
        </w:rPr>
        <w:t xml:space="preserve">, </w:t>
      </w:r>
      <w:r w:rsidR="001A23DA" w:rsidRPr="00CF3063">
        <w:rPr>
          <w:rFonts w:ascii="Garamond" w:hAnsi="Garamond" w:cs="Arial"/>
          <w:iCs/>
          <w:lang w:val="en-ZA"/>
        </w:rPr>
        <w:t xml:space="preserve">with a specific </w:t>
      </w:r>
      <w:r w:rsidR="001A23DA">
        <w:rPr>
          <w:rFonts w:ascii="Garamond" w:hAnsi="Garamond" w:cs="Arial"/>
          <w:iCs/>
          <w:lang w:val="en-ZA"/>
        </w:rPr>
        <w:t xml:space="preserve">country </w:t>
      </w:r>
      <w:r w:rsidR="001A23DA" w:rsidRPr="00CF3063">
        <w:rPr>
          <w:rFonts w:ascii="Garamond" w:hAnsi="Garamond" w:cs="Arial"/>
          <w:iCs/>
          <w:lang w:val="en-ZA"/>
        </w:rPr>
        <w:t xml:space="preserve">focus </w:t>
      </w:r>
      <w:r w:rsidR="001A23DA">
        <w:rPr>
          <w:rFonts w:ascii="Garamond" w:hAnsi="Garamond" w:cs="Arial"/>
          <w:iCs/>
          <w:lang w:val="en-ZA"/>
        </w:rPr>
        <w:t xml:space="preserve">on </w:t>
      </w:r>
      <w:r w:rsidR="001A23DA" w:rsidRPr="00CF3063">
        <w:rPr>
          <w:rFonts w:ascii="Garamond" w:hAnsi="Garamond" w:cs="Arial"/>
          <w:iCs/>
          <w:lang w:val="en-ZA"/>
        </w:rPr>
        <w:t>Egypt, Ethiopia, and Sudan</w:t>
      </w:r>
      <w:r w:rsidR="001A23DA">
        <w:rPr>
          <w:rFonts w:ascii="Garamond" w:hAnsi="Garamond" w:cs="Arial"/>
          <w:iCs/>
          <w:lang w:val="en-ZA"/>
        </w:rPr>
        <w:t xml:space="preserve">. It will </w:t>
      </w:r>
      <w:r w:rsidR="003060E9">
        <w:rPr>
          <w:rFonts w:ascii="Garamond" w:hAnsi="Garamond" w:cs="Arial"/>
          <w:iCs/>
          <w:lang w:val="en-ZA"/>
        </w:rPr>
        <w:t xml:space="preserve">particularly </w:t>
      </w:r>
      <w:r w:rsidR="001A23DA">
        <w:rPr>
          <w:rFonts w:ascii="Garamond" w:hAnsi="Garamond" w:cs="Arial"/>
          <w:iCs/>
          <w:lang w:val="en-ZA"/>
        </w:rPr>
        <w:t>address</w:t>
      </w:r>
      <w:r w:rsidR="00C36CCE">
        <w:rPr>
          <w:rFonts w:ascii="Garamond" w:hAnsi="Garamond" w:cs="Arial"/>
          <w:iCs/>
          <w:lang w:val="en-ZA"/>
        </w:rPr>
        <w:t xml:space="preserve"> </w:t>
      </w:r>
      <w:r w:rsidR="003060E9">
        <w:rPr>
          <w:rFonts w:ascii="Garamond" w:hAnsi="Garamond" w:cs="Arial"/>
          <w:iCs/>
          <w:lang w:val="en-ZA"/>
        </w:rPr>
        <w:t xml:space="preserve">the political economy of </w:t>
      </w:r>
      <w:r w:rsidR="00C36CCE" w:rsidRPr="00AF2C01">
        <w:rPr>
          <w:rFonts w:ascii="Garamond" w:hAnsi="Garamond" w:cs="Arial"/>
          <w:b/>
          <w:iCs/>
          <w:lang w:val="en-ZA"/>
        </w:rPr>
        <w:t xml:space="preserve">children </w:t>
      </w:r>
      <w:r w:rsidR="002A237D">
        <w:rPr>
          <w:rFonts w:ascii="Garamond" w:hAnsi="Garamond" w:cs="Arial"/>
          <w:b/>
          <w:iCs/>
          <w:lang w:val="en-ZA"/>
        </w:rPr>
        <w:t xml:space="preserve">and youth </w:t>
      </w:r>
      <w:r w:rsidR="00C36CCE" w:rsidRPr="00AF2C01">
        <w:rPr>
          <w:rFonts w:ascii="Garamond" w:hAnsi="Garamond" w:cs="Arial"/>
          <w:b/>
          <w:iCs/>
          <w:lang w:val="en-ZA"/>
        </w:rPr>
        <w:t>as primary agents of change</w:t>
      </w:r>
      <w:r w:rsidR="001A23DA" w:rsidRPr="003060E9">
        <w:rPr>
          <w:rFonts w:ascii="Garamond" w:hAnsi="Garamond" w:cs="Arial"/>
          <w:iCs/>
          <w:lang w:val="en-ZA"/>
        </w:rPr>
        <w:t>,</w:t>
      </w:r>
      <w:r w:rsidR="001A23DA">
        <w:rPr>
          <w:rFonts w:ascii="Garamond" w:hAnsi="Garamond" w:cs="Arial"/>
          <w:b/>
          <w:iCs/>
          <w:lang w:val="en-ZA"/>
        </w:rPr>
        <w:t xml:space="preserve"> </w:t>
      </w:r>
      <w:r w:rsidR="001A23DA">
        <w:rPr>
          <w:rFonts w:ascii="Garamond" w:hAnsi="Garamond" w:cs="Arial"/>
          <w:iCs/>
          <w:lang w:val="en-ZA"/>
        </w:rPr>
        <w:t>amongst other key stakeho</w:t>
      </w:r>
      <w:r w:rsidR="006B0DEC">
        <w:rPr>
          <w:rFonts w:ascii="Garamond" w:hAnsi="Garamond" w:cs="Arial"/>
          <w:iCs/>
          <w:lang w:val="en-ZA"/>
        </w:rPr>
        <w:t>l</w:t>
      </w:r>
      <w:r w:rsidR="001A23DA">
        <w:rPr>
          <w:rFonts w:ascii="Garamond" w:hAnsi="Garamond" w:cs="Arial"/>
          <w:iCs/>
          <w:lang w:val="en-ZA"/>
        </w:rPr>
        <w:t>ders,</w:t>
      </w:r>
      <w:r w:rsidR="00C36CCE">
        <w:rPr>
          <w:rFonts w:ascii="Garamond" w:hAnsi="Garamond" w:cs="Arial"/>
          <w:iCs/>
          <w:lang w:val="en-ZA"/>
        </w:rPr>
        <w:t xml:space="preserve"> </w:t>
      </w:r>
      <w:r w:rsidR="001A23DA">
        <w:rPr>
          <w:rFonts w:ascii="Garamond" w:hAnsi="Garamond" w:cs="Arial"/>
          <w:iCs/>
          <w:lang w:val="en-ZA"/>
        </w:rPr>
        <w:t xml:space="preserve">in </w:t>
      </w:r>
      <w:r w:rsidR="003060E9">
        <w:rPr>
          <w:rFonts w:ascii="Garamond" w:hAnsi="Garamond" w:cs="Arial"/>
          <w:iCs/>
          <w:lang w:val="en-ZA"/>
        </w:rPr>
        <w:t xml:space="preserve">regional-specific </w:t>
      </w:r>
      <w:r w:rsidR="001A23DA">
        <w:rPr>
          <w:rFonts w:ascii="Garamond" w:hAnsi="Garamond" w:cs="Arial"/>
          <w:iCs/>
          <w:lang w:val="en-ZA"/>
        </w:rPr>
        <w:t>migratory decision-making</w:t>
      </w:r>
      <w:r w:rsidR="003060E9">
        <w:rPr>
          <w:rFonts w:ascii="Garamond" w:hAnsi="Garamond" w:cs="Arial"/>
          <w:iCs/>
          <w:lang w:val="en-ZA"/>
        </w:rPr>
        <w:t xml:space="preserve"> processes.</w:t>
      </w:r>
      <w:r w:rsidR="00AC46D0" w:rsidRPr="00AC46D0">
        <w:rPr>
          <w:rFonts w:ascii="Garamond" w:hAnsi="Garamond" w:cs="Arial"/>
          <w:lang w:val="en-ZA"/>
        </w:rPr>
        <w:t xml:space="preserve"> </w:t>
      </w:r>
      <w:r w:rsidR="00AC46D0" w:rsidRPr="00AC46D0">
        <w:rPr>
          <w:rFonts w:ascii="Garamond" w:hAnsi="Garamond" w:cs="Arial"/>
          <w:b/>
          <w:lang w:val="en-ZA"/>
        </w:rPr>
        <w:t>Recommendations</w:t>
      </w:r>
      <w:r w:rsidR="00AC46D0" w:rsidRPr="00CF3063">
        <w:rPr>
          <w:rFonts w:ascii="Garamond" w:hAnsi="Garamond" w:cs="Arial"/>
          <w:lang w:val="en-ZA"/>
        </w:rPr>
        <w:t xml:space="preserve"> will inform programme design </w:t>
      </w:r>
      <w:r w:rsidR="00BD1EB1">
        <w:rPr>
          <w:rFonts w:ascii="Garamond" w:hAnsi="Garamond" w:cs="Arial"/>
          <w:lang w:val="en-ZA"/>
        </w:rPr>
        <w:t xml:space="preserve">and policy </w:t>
      </w:r>
      <w:r w:rsidR="00AC46D0" w:rsidRPr="00CF3063">
        <w:rPr>
          <w:rFonts w:ascii="Garamond" w:hAnsi="Garamond" w:cs="Arial"/>
          <w:lang w:val="en-ZA"/>
        </w:rPr>
        <w:t xml:space="preserve">by identifying where positive change is likely to occur given prevailing interests, and where </w:t>
      </w:r>
      <w:r w:rsidR="00F00EAB">
        <w:rPr>
          <w:rFonts w:ascii="Garamond" w:hAnsi="Garamond" w:cs="Arial"/>
          <w:lang w:val="en-ZA"/>
        </w:rPr>
        <w:t>Children on The Move (</w:t>
      </w:r>
      <w:r w:rsidR="00AC46D0" w:rsidRPr="00CF3063">
        <w:rPr>
          <w:rFonts w:ascii="Garamond" w:hAnsi="Garamond" w:cs="Arial"/>
          <w:lang w:val="en-ZA"/>
        </w:rPr>
        <w:t>CoM</w:t>
      </w:r>
      <w:r w:rsidR="00F00EAB">
        <w:rPr>
          <w:rFonts w:ascii="Garamond" w:hAnsi="Garamond" w:cs="Arial"/>
          <w:lang w:val="en-ZA"/>
        </w:rPr>
        <w:t>)</w:t>
      </w:r>
      <w:r w:rsidR="00AC46D0" w:rsidRPr="00CF3063">
        <w:rPr>
          <w:rFonts w:ascii="Garamond" w:hAnsi="Garamond" w:cs="Arial"/>
          <w:lang w:val="en-ZA"/>
        </w:rPr>
        <w:t xml:space="preserve"> interventions are likely to have the greatest impact.</w:t>
      </w:r>
    </w:p>
    <w:p w14:paraId="45D36FE7" w14:textId="68590D72" w:rsidR="009E290B" w:rsidRPr="007F70DA" w:rsidRDefault="00AC46D0" w:rsidP="001A23DA">
      <w:pPr>
        <w:spacing w:after="0" w:line="240" w:lineRule="auto"/>
        <w:jc w:val="both"/>
        <w:rPr>
          <w:rFonts w:ascii="Garamond" w:hAnsi="Garamond"/>
          <w:lang w:val="en-ZA"/>
        </w:rPr>
      </w:pPr>
      <w:r>
        <w:rPr>
          <w:rFonts w:ascii="Garamond" w:hAnsi="Garamond" w:cs="Arial"/>
          <w:lang w:val="en-ZA"/>
        </w:rPr>
        <w:t xml:space="preserve"> </w:t>
      </w:r>
    </w:p>
    <w:p w14:paraId="60980D1A" w14:textId="1CB81CCD" w:rsidR="00CB0C7F" w:rsidRPr="00CF3063" w:rsidRDefault="00CB0C7F" w:rsidP="00CB0C7F">
      <w:pPr>
        <w:pBdr>
          <w:bottom w:val="single" w:sz="4" w:space="1" w:color="auto"/>
        </w:pBdr>
        <w:spacing w:after="0" w:line="240" w:lineRule="auto"/>
        <w:jc w:val="both"/>
        <w:rPr>
          <w:rFonts w:ascii="Garamond" w:hAnsi="Garamond" w:cs="Arial"/>
          <w:i/>
          <w:lang w:val="en-ZA"/>
        </w:rPr>
      </w:pPr>
      <w:r w:rsidRPr="00CF3063">
        <w:rPr>
          <w:rFonts w:ascii="Garamond" w:hAnsi="Garamond" w:cs="Arial"/>
          <w:i/>
          <w:lang w:val="en-ZA"/>
        </w:rPr>
        <w:t xml:space="preserve">3.1. Objective and </w:t>
      </w:r>
      <w:r w:rsidR="005429EF">
        <w:rPr>
          <w:rFonts w:ascii="Garamond" w:hAnsi="Garamond" w:cs="Arial"/>
          <w:i/>
          <w:lang w:val="en-ZA"/>
        </w:rPr>
        <w:t>Research Questions</w:t>
      </w:r>
    </w:p>
    <w:p w14:paraId="3E5495B5" w14:textId="4183DC8E" w:rsidR="002873BD" w:rsidRPr="00CF3063" w:rsidRDefault="002873BD" w:rsidP="00CB0C7F">
      <w:pPr>
        <w:spacing w:after="0" w:line="240" w:lineRule="auto"/>
        <w:jc w:val="both"/>
        <w:rPr>
          <w:rFonts w:ascii="Garamond" w:hAnsi="Garamond" w:cs="Arial"/>
          <w:lang w:val="en-ZA"/>
        </w:rPr>
      </w:pPr>
    </w:p>
    <w:p w14:paraId="67FE6256" w14:textId="1EFE997C" w:rsidR="00DE1E28" w:rsidRDefault="00AC1070" w:rsidP="00FD77D2">
      <w:pPr>
        <w:spacing w:after="0" w:line="240" w:lineRule="auto"/>
        <w:jc w:val="both"/>
        <w:rPr>
          <w:rFonts w:ascii="Garamond" w:hAnsi="Garamond" w:cs="Arial"/>
          <w:lang w:val="en-ZA"/>
        </w:rPr>
      </w:pPr>
      <w:r w:rsidRPr="00CF3063">
        <w:rPr>
          <w:rFonts w:ascii="Garamond" w:hAnsi="Garamond" w:cs="Arial"/>
          <w:lang w:val="en-ZA"/>
        </w:rPr>
        <w:t xml:space="preserve">The study will </w:t>
      </w:r>
      <w:r w:rsidR="00BF43CC" w:rsidRPr="00CF3063">
        <w:rPr>
          <w:rFonts w:ascii="Garamond" w:hAnsi="Garamond" w:cs="Arial"/>
          <w:lang w:val="en-ZA"/>
        </w:rPr>
        <w:t xml:space="preserve">investigate the </w:t>
      </w:r>
      <w:r w:rsidR="00E122E0" w:rsidRPr="00CF3063">
        <w:rPr>
          <w:rFonts w:ascii="Garamond" w:hAnsi="Garamond" w:cs="Arial"/>
          <w:lang w:val="en-ZA"/>
        </w:rPr>
        <w:t>political economy of child</w:t>
      </w:r>
      <w:r w:rsidR="002A237D">
        <w:rPr>
          <w:rFonts w:ascii="Garamond" w:hAnsi="Garamond" w:cs="Arial"/>
          <w:lang w:val="en-ZA"/>
        </w:rPr>
        <w:t>, youth</w:t>
      </w:r>
      <w:r w:rsidR="00E122E0" w:rsidRPr="00CF3063">
        <w:rPr>
          <w:rFonts w:ascii="Garamond" w:hAnsi="Garamond" w:cs="Arial"/>
          <w:lang w:val="en-ZA"/>
        </w:rPr>
        <w:t xml:space="preserve"> and family</w:t>
      </w:r>
      <w:r w:rsidR="00E122E0" w:rsidRPr="00CF3063">
        <w:rPr>
          <w:rFonts w:ascii="Garamond" w:hAnsi="Garamond" w:cs="Arial"/>
          <w:i/>
          <w:lang w:val="en-ZA"/>
        </w:rPr>
        <w:t xml:space="preserve"> </w:t>
      </w:r>
      <w:r w:rsidR="00F705DC" w:rsidRPr="00CF3063">
        <w:rPr>
          <w:rFonts w:ascii="Garamond" w:hAnsi="Garamond" w:cs="Arial"/>
          <w:lang w:val="en-ZA"/>
        </w:rPr>
        <w:t xml:space="preserve">migration </w:t>
      </w:r>
      <w:r w:rsidR="00E122E0" w:rsidRPr="00CF3063">
        <w:rPr>
          <w:rFonts w:ascii="Garamond" w:hAnsi="Garamond" w:cs="Arial"/>
          <w:lang w:val="en-ZA"/>
        </w:rPr>
        <w:t>both within and between</w:t>
      </w:r>
      <w:r w:rsidR="005E6D0D" w:rsidRPr="00CF3063">
        <w:rPr>
          <w:rFonts w:ascii="Garamond" w:hAnsi="Garamond" w:cs="Arial"/>
          <w:lang w:val="en-ZA"/>
        </w:rPr>
        <w:t xml:space="preserve"> the three target countries: Egypt, Ethiopia and Sudan</w:t>
      </w:r>
      <w:r w:rsidR="00E122E0" w:rsidRPr="00CF3063">
        <w:rPr>
          <w:rFonts w:ascii="Garamond" w:hAnsi="Garamond" w:cs="Arial"/>
          <w:lang w:val="en-ZA"/>
        </w:rPr>
        <w:t>, and the wider region</w:t>
      </w:r>
      <w:r w:rsidR="005E6D0D" w:rsidRPr="00CF3063">
        <w:rPr>
          <w:rFonts w:ascii="Garamond" w:hAnsi="Garamond" w:cs="Arial"/>
          <w:lang w:val="en-ZA"/>
        </w:rPr>
        <w:t>.</w:t>
      </w:r>
      <w:r w:rsidR="00F705DC" w:rsidRPr="00CF3063">
        <w:rPr>
          <w:rFonts w:ascii="Garamond" w:hAnsi="Garamond" w:cs="Arial"/>
          <w:lang w:val="en-ZA"/>
        </w:rPr>
        <w:t xml:space="preserve"> </w:t>
      </w:r>
      <w:r w:rsidR="00AC46D0">
        <w:rPr>
          <w:rFonts w:ascii="Garamond" w:hAnsi="Garamond" w:cs="Arial"/>
          <w:lang w:val="en-ZA"/>
        </w:rPr>
        <w:t>Drawing from best available</w:t>
      </w:r>
      <w:r w:rsidR="003060E9">
        <w:rPr>
          <w:rFonts w:ascii="Garamond" w:hAnsi="Garamond" w:cs="Arial"/>
          <w:lang w:val="en-ZA"/>
        </w:rPr>
        <w:t xml:space="preserve"> </w:t>
      </w:r>
      <w:r w:rsidR="00AC46D0">
        <w:rPr>
          <w:rFonts w:ascii="Garamond" w:hAnsi="Garamond" w:cs="Arial"/>
          <w:lang w:val="en-ZA"/>
        </w:rPr>
        <w:t>evidence</w:t>
      </w:r>
      <w:r w:rsidR="003060E9">
        <w:rPr>
          <w:rStyle w:val="FootnoteReference"/>
          <w:rFonts w:ascii="Garamond" w:hAnsi="Garamond"/>
          <w:iCs/>
          <w:lang w:val="en-ZA"/>
        </w:rPr>
        <w:footnoteReference w:id="14"/>
      </w:r>
      <w:r w:rsidR="003060E9">
        <w:rPr>
          <w:rFonts w:ascii="Garamond" w:hAnsi="Garamond" w:cs="Arial"/>
          <w:lang w:val="en-ZA"/>
        </w:rPr>
        <w:t>, it</w:t>
      </w:r>
      <w:r w:rsidR="00E322DF" w:rsidRPr="00CF3063">
        <w:rPr>
          <w:rFonts w:ascii="Garamond" w:hAnsi="Garamond" w:cs="Arial"/>
          <w:lang w:val="en-ZA"/>
        </w:rPr>
        <w:t xml:space="preserve"> will</w:t>
      </w:r>
      <w:r w:rsidR="00F705DC" w:rsidRPr="00CF3063">
        <w:rPr>
          <w:rFonts w:ascii="Garamond" w:hAnsi="Garamond" w:cs="Arial"/>
          <w:lang w:val="en-ZA"/>
        </w:rPr>
        <w:t xml:space="preserve"> </w:t>
      </w:r>
      <w:r w:rsidR="00E322DF" w:rsidRPr="00CF3063">
        <w:rPr>
          <w:rFonts w:ascii="Garamond" w:hAnsi="Garamond" w:cs="Arial"/>
          <w:lang w:val="en-ZA"/>
        </w:rPr>
        <w:t>analyse</w:t>
      </w:r>
      <w:r w:rsidR="00F705DC" w:rsidRPr="00CF3063">
        <w:rPr>
          <w:rFonts w:ascii="Garamond" w:hAnsi="Garamond" w:cs="Arial"/>
          <w:lang w:val="en-ZA"/>
        </w:rPr>
        <w:t xml:space="preserve"> </w:t>
      </w:r>
      <w:r w:rsidR="00E122E0" w:rsidRPr="00CF3063">
        <w:rPr>
          <w:rFonts w:ascii="Garamond" w:hAnsi="Garamond" w:cs="Arial"/>
          <w:lang w:val="en-ZA"/>
        </w:rPr>
        <w:t>key</w:t>
      </w:r>
      <w:r w:rsidR="00B85186" w:rsidRPr="00CF3063">
        <w:rPr>
          <w:rFonts w:ascii="Garamond" w:hAnsi="Garamond" w:cs="Arial"/>
          <w:lang w:val="en-ZA"/>
        </w:rPr>
        <w:t xml:space="preserve"> political and economic dynamics</w:t>
      </w:r>
      <w:r w:rsidR="00E122E0" w:rsidRPr="00CF3063">
        <w:rPr>
          <w:rFonts w:ascii="Garamond" w:hAnsi="Garamond" w:cs="Arial"/>
          <w:lang w:val="en-ZA"/>
        </w:rPr>
        <w:t xml:space="preserve"> which </w:t>
      </w:r>
      <w:r w:rsidR="00B85186" w:rsidRPr="00CF3063">
        <w:rPr>
          <w:rFonts w:ascii="Garamond" w:hAnsi="Garamond" w:cs="Arial"/>
          <w:lang w:val="en-ZA"/>
        </w:rPr>
        <w:t xml:space="preserve">shape </w:t>
      </w:r>
      <w:r w:rsidR="00C36CCE">
        <w:rPr>
          <w:rFonts w:ascii="Garamond" w:hAnsi="Garamond" w:cs="Arial"/>
          <w:lang w:val="en-ZA"/>
        </w:rPr>
        <w:t xml:space="preserve">decision-making </w:t>
      </w:r>
      <w:r w:rsidR="00B85186" w:rsidRPr="00CF3063">
        <w:rPr>
          <w:rFonts w:ascii="Garamond" w:hAnsi="Garamond" w:cs="Arial"/>
          <w:lang w:val="en-ZA"/>
        </w:rPr>
        <w:t>of this focus population across contexts of</w:t>
      </w:r>
      <w:r w:rsidR="00F705DC" w:rsidRPr="00CF3063">
        <w:rPr>
          <w:rFonts w:ascii="Garamond" w:hAnsi="Garamond" w:cs="Arial"/>
          <w:lang w:val="en-ZA"/>
        </w:rPr>
        <w:t xml:space="preserve"> </w:t>
      </w:r>
      <w:r w:rsidR="00B85186" w:rsidRPr="00CF3063">
        <w:rPr>
          <w:rFonts w:ascii="Garamond" w:hAnsi="Garamond" w:cs="Arial"/>
          <w:lang w:val="en-ZA"/>
        </w:rPr>
        <w:t xml:space="preserve">origin, </w:t>
      </w:r>
      <w:r w:rsidR="00895744" w:rsidRPr="00CF3063">
        <w:rPr>
          <w:rFonts w:ascii="Garamond" w:hAnsi="Garamond" w:cs="Arial"/>
          <w:lang w:val="en-ZA"/>
        </w:rPr>
        <w:t>transit, destinations</w:t>
      </w:r>
      <w:r w:rsidR="00B85186" w:rsidRPr="00CF3063">
        <w:rPr>
          <w:rFonts w:ascii="Garamond" w:hAnsi="Garamond" w:cs="Arial"/>
          <w:lang w:val="en-ZA"/>
        </w:rPr>
        <w:t>,</w:t>
      </w:r>
      <w:r w:rsidR="005E4D31">
        <w:rPr>
          <w:rFonts w:ascii="Garamond" w:hAnsi="Garamond" w:cs="Arial"/>
          <w:lang w:val="en-ZA"/>
        </w:rPr>
        <w:t xml:space="preserve"> and return,</w:t>
      </w:r>
      <w:r w:rsidR="00B85186" w:rsidRPr="00CF3063">
        <w:rPr>
          <w:rFonts w:ascii="Garamond" w:hAnsi="Garamond" w:cs="Arial"/>
          <w:lang w:val="en-ZA"/>
        </w:rPr>
        <w:t xml:space="preserve"> including interests</w:t>
      </w:r>
      <w:r w:rsidR="00C36CCE">
        <w:rPr>
          <w:rFonts w:ascii="Garamond" w:hAnsi="Garamond" w:cs="Arial"/>
          <w:lang w:val="en-ZA"/>
        </w:rPr>
        <w:t xml:space="preserve">, </w:t>
      </w:r>
      <w:r w:rsidR="00B85186" w:rsidRPr="00CF3063">
        <w:rPr>
          <w:rFonts w:ascii="Garamond" w:hAnsi="Garamond" w:cs="Arial"/>
          <w:lang w:val="en-ZA"/>
        </w:rPr>
        <w:t xml:space="preserve">incentives </w:t>
      </w:r>
      <w:r w:rsidR="00C36CCE">
        <w:rPr>
          <w:rFonts w:ascii="Garamond" w:hAnsi="Garamond" w:cs="Arial"/>
          <w:lang w:val="en-ZA"/>
        </w:rPr>
        <w:t xml:space="preserve">and disincentives </w:t>
      </w:r>
      <w:r w:rsidR="00B85186" w:rsidRPr="00CF3063">
        <w:rPr>
          <w:rFonts w:ascii="Garamond" w:hAnsi="Garamond" w:cs="Arial"/>
          <w:lang w:val="en-ZA"/>
        </w:rPr>
        <w:t xml:space="preserve">facing </w:t>
      </w:r>
      <w:r w:rsidR="00DE1E28">
        <w:rPr>
          <w:rFonts w:ascii="Garamond" w:hAnsi="Garamond" w:cs="Arial"/>
          <w:lang w:val="en-ZA"/>
        </w:rPr>
        <w:t xml:space="preserve">child </w:t>
      </w:r>
      <w:r w:rsidR="00B85186" w:rsidRPr="00CF3063">
        <w:rPr>
          <w:rFonts w:ascii="Garamond" w:hAnsi="Garamond" w:cs="Arial"/>
          <w:lang w:val="en-ZA"/>
        </w:rPr>
        <w:t>migrants and potential migrants</w:t>
      </w:r>
      <w:r w:rsidR="00DE1E28">
        <w:rPr>
          <w:rFonts w:ascii="Garamond" w:hAnsi="Garamond" w:cs="Arial"/>
          <w:lang w:val="en-ZA"/>
        </w:rPr>
        <w:t xml:space="preserve"> and their families</w:t>
      </w:r>
      <w:r w:rsidR="00B85186" w:rsidRPr="00CF3063">
        <w:rPr>
          <w:rFonts w:ascii="Garamond" w:hAnsi="Garamond" w:cs="Arial"/>
          <w:lang w:val="en-ZA"/>
        </w:rPr>
        <w:t>,</w:t>
      </w:r>
      <w:r w:rsidR="00A949BA">
        <w:rPr>
          <w:rFonts w:ascii="Garamond" w:hAnsi="Garamond" w:cs="Arial"/>
          <w:lang w:val="en-ZA"/>
        </w:rPr>
        <w:t xml:space="preserve"> and </w:t>
      </w:r>
      <w:r w:rsidR="00B85186" w:rsidRPr="00CF3063">
        <w:rPr>
          <w:rFonts w:ascii="Garamond" w:hAnsi="Garamond" w:cs="Arial"/>
          <w:lang w:val="en-ZA"/>
        </w:rPr>
        <w:t xml:space="preserve">the </w:t>
      </w:r>
      <w:r w:rsidR="00A949BA">
        <w:rPr>
          <w:rFonts w:ascii="Garamond" w:hAnsi="Garamond" w:cs="Arial"/>
          <w:lang w:val="en-ZA"/>
        </w:rPr>
        <w:t>influence</w:t>
      </w:r>
      <w:r w:rsidR="00B85186" w:rsidRPr="00CF3063">
        <w:rPr>
          <w:rFonts w:ascii="Garamond" w:hAnsi="Garamond" w:cs="Arial"/>
          <w:lang w:val="en-ZA"/>
        </w:rPr>
        <w:t xml:space="preserve"> of formal institutions and informal social, political and cultural norms.</w:t>
      </w:r>
      <w:r w:rsidR="00E322DF" w:rsidRPr="00CF3063">
        <w:rPr>
          <w:rFonts w:ascii="Garamond" w:hAnsi="Garamond" w:cs="Arial"/>
          <w:lang w:val="en-ZA"/>
        </w:rPr>
        <w:t xml:space="preserve"> </w:t>
      </w:r>
    </w:p>
    <w:p w14:paraId="0C665559" w14:textId="77777777" w:rsidR="00DD3B93" w:rsidRDefault="00DD3B93" w:rsidP="00FD77D2">
      <w:pPr>
        <w:spacing w:after="0" w:line="240" w:lineRule="auto"/>
        <w:jc w:val="both"/>
        <w:rPr>
          <w:rFonts w:ascii="Garamond" w:hAnsi="Garamond" w:cs="Arial"/>
          <w:i/>
          <w:highlight w:val="yellow"/>
          <w:lang w:val="en-ZA"/>
        </w:rPr>
      </w:pPr>
    </w:p>
    <w:p w14:paraId="6CD89884" w14:textId="5E3592B4" w:rsidR="00DD3B93" w:rsidRPr="00CF3063" w:rsidRDefault="00DD3B93" w:rsidP="00DD3B93">
      <w:pPr>
        <w:spacing w:after="0" w:line="240" w:lineRule="auto"/>
        <w:jc w:val="both"/>
        <w:rPr>
          <w:rFonts w:ascii="Garamond" w:hAnsi="Garamond" w:cs="Arial"/>
          <w:lang w:val="en-ZA"/>
        </w:rPr>
      </w:pPr>
      <w:r w:rsidRPr="00CF3063">
        <w:rPr>
          <w:rFonts w:ascii="Garamond" w:hAnsi="Garamond" w:cs="Arial"/>
          <w:lang w:val="en-ZA"/>
        </w:rPr>
        <w:t>In particular, the research will</w:t>
      </w:r>
      <w:r w:rsidR="005429EF">
        <w:rPr>
          <w:rFonts w:ascii="Garamond" w:hAnsi="Garamond" w:cs="Arial"/>
          <w:lang w:val="en-ZA"/>
        </w:rPr>
        <w:t xml:space="preserve"> answer the </w:t>
      </w:r>
      <w:r w:rsidR="005429EF" w:rsidRPr="007F70DA">
        <w:rPr>
          <w:rFonts w:ascii="Garamond" w:hAnsi="Garamond" w:cs="Arial"/>
          <w:b/>
          <w:lang w:val="en-ZA"/>
        </w:rPr>
        <w:t>following questions</w:t>
      </w:r>
      <w:r w:rsidRPr="00CF3063">
        <w:rPr>
          <w:rFonts w:ascii="Garamond" w:hAnsi="Garamond" w:cs="Arial"/>
          <w:lang w:val="en-ZA"/>
        </w:rPr>
        <w:t xml:space="preserve">:  </w:t>
      </w:r>
    </w:p>
    <w:p w14:paraId="4C5FE5C8" w14:textId="77777777" w:rsidR="00DD3B93" w:rsidRPr="00CF3063" w:rsidRDefault="00DD3B93" w:rsidP="00DD3B93">
      <w:pPr>
        <w:spacing w:after="0" w:line="240" w:lineRule="auto"/>
        <w:jc w:val="both"/>
        <w:rPr>
          <w:rFonts w:ascii="Garamond" w:hAnsi="Garamond" w:cs="Arial"/>
          <w:b/>
          <w:lang w:val="en-ZA"/>
        </w:rPr>
      </w:pPr>
    </w:p>
    <w:p w14:paraId="15FEFDCE" w14:textId="326473D3" w:rsidR="00DD3B93" w:rsidRPr="00CF3063" w:rsidRDefault="005429EF" w:rsidP="007F70DA">
      <w:pPr>
        <w:numPr>
          <w:ilvl w:val="0"/>
          <w:numId w:val="14"/>
        </w:numPr>
        <w:tabs>
          <w:tab w:val="num" w:pos="360"/>
        </w:tabs>
        <w:spacing w:after="0" w:line="240" w:lineRule="auto"/>
        <w:jc w:val="both"/>
        <w:rPr>
          <w:rFonts w:ascii="Garamond" w:hAnsi="Garamond" w:cs="Arial"/>
          <w:lang w:val="en-ZA"/>
        </w:rPr>
      </w:pPr>
      <w:r>
        <w:rPr>
          <w:rFonts w:ascii="Garamond" w:hAnsi="Garamond" w:cs="Arial"/>
          <w:lang w:val="en-ZA"/>
        </w:rPr>
        <w:t>How</w:t>
      </w:r>
      <w:r w:rsidR="00DD3B93" w:rsidRPr="00CF3063">
        <w:rPr>
          <w:rFonts w:ascii="Garamond" w:hAnsi="Garamond" w:cs="Arial"/>
          <w:lang w:val="en-ZA"/>
        </w:rPr>
        <w:t xml:space="preserve"> </w:t>
      </w:r>
      <w:r>
        <w:rPr>
          <w:rFonts w:ascii="Garamond" w:hAnsi="Garamond" w:cs="Arial"/>
          <w:lang w:val="en-ZA"/>
        </w:rPr>
        <w:t xml:space="preserve">do </w:t>
      </w:r>
      <w:r w:rsidR="00DD3B93" w:rsidRPr="00CF3063">
        <w:rPr>
          <w:rFonts w:ascii="Garamond" w:hAnsi="Garamond" w:cs="Arial"/>
          <w:lang w:val="en-ZA"/>
        </w:rPr>
        <w:t xml:space="preserve">political economy factors impact decision-making, motivations and pressures to migrate </w:t>
      </w:r>
      <w:r w:rsidR="00AF7E3F" w:rsidRPr="00CF3063">
        <w:rPr>
          <w:rFonts w:ascii="Garamond" w:hAnsi="Garamond" w:cs="Arial"/>
          <w:lang w:val="en-ZA"/>
        </w:rPr>
        <w:t xml:space="preserve">for children and their families </w:t>
      </w:r>
      <w:r w:rsidR="00AF7E3F">
        <w:rPr>
          <w:rFonts w:ascii="Garamond" w:hAnsi="Garamond" w:cs="Arial"/>
          <w:lang w:val="en-ZA"/>
        </w:rPr>
        <w:t>at</w:t>
      </w:r>
      <w:r w:rsidR="00AF7E3F" w:rsidRPr="00CF3063">
        <w:rPr>
          <w:rFonts w:ascii="Garamond" w:hAnsi="Garamond" w:cs="Arial"/>
          <w:lang w:val="en-ZA"/>
        </w:rPr>
        <w:t xml:space="preserve"> </w:t>
      </w:r>
      <w:r w:rsidR="00AF7E3F">
        <w:rPr>
          <w:rFonts w:ascii="Garamond" w:hAnsi="Garamond" w:cs="Arial"/>
          <w:lang w:val="en-ZA"/>
        </w:rPr>
        <w:t>geographies</w:t>
      </w:r>
      <w:r w:rsidR="00AF7E3F" w:rsidRPr="00CF3063">
        <w:rPr>
          <w:rFonts w:ascii="Garamond" w:hAnsi="Garamond" w:cs="Arial"/>
          <w:lang w:val="en-ZA"/>
        </w:rPr>
        <w:t xml:space="preserve"> </w:t>
      </w:r>
      <w:r w:rsidR="00DD3B93" w:rsidRPr="00CF3063">
        <w:rPr>
          <w:rFonts w:ascii="Garamond" w:hAnsi="Garamond" w:cs="Arial"/>
          <w:lang w:val="en-ZA"/>
        </w:rPr>
        <w:t>of origin</w:t>
      </w:r>
      <w:r w:rsidR="00573B8A">
        <w:rPr>
          <w:rFonts w:ascii="Garamond" w:hAnsi="Garamond" w:cs="Arial"/>
          <w:lang w:val="en-ZA"/>
        </w:rPr>
        <w:t>, transit, destination and return</w:t>
      </w:r>
      <w:r w:rsidR="00DD3B93" w:rsidRPr="00CF3063">
        <w:rPr>
          <w:rFonts w:ascii="Garamond" w:hAnsi="Garamond" w:cs="Arial"/>
          <w:lang w:val="en-ZA"/>
        </w:rPr>
        <w:t xml:space="preserve"> </w:t>
      </w:r>
      <w:r w:rsidR="00AF7E3F">
        <w:rPr>
          <w:rFonts w:ascii="Garamond" w:hAnsi="Garamond" w:cs="Arial"/>
          <w:lang w:val="en-ZA"/>
        </w:rPr>
        <w:t xml:space="preserve">- </w:t>
      </w:r>
      <w:r w:rsidR="00E322DF" w:rsidRPr="00CF3063">
        <w:rPr>
          <w:rFonts w:ascii="Garamond" w:hAnsi="Garamond" w:cs="Arial"/>
          <w:lang w:val="en-ZA"/>
        </w:rPr>
        <w:t>regional</w:t>
      </w:r>
      <w:r w:rsidR="00AF7E3F">
        <w:rPr>
          <w:rFonts w:ascii="Garamond" w:hAnsi="Garamond" w:cs="Arial"/>
          <w:lang w:val="en-ZA"/>
        </w:rPr>
        <w:t>ly</w:t>
      </w:r>
      <w:r w:rsidR="00E322DF" w:rsidRPr="00CF3063">
        <w:rPr>
          <w:rFonts w:ascii="Garamond" w:hAnsi="Garamond" w:cs="Arial"/>
          <w:lang w:val="en-ZA"/>
        </w:rPr>
        <w:t>, and</w:t>
      </w:r>
      <w:r w:rsidR="00AF7E3F">
        <w:rPr>
          <w:rFonts w:ascii="Garamond" w:hAnsi="Garamond" w:cs="Arial"/>
          <w:lang w:val="en-ZA"/>
        </w:rPr>
        <w:t xml:space="preserve"> with specific focus on the</w:t>
      </w:r>
      <w:r w:rsidR="00E322DF" w:rsidRPr="00CF3063">
        <w:rPr>
          <w:rFonts w:ascii="Garamond" w:hAnsi="Garamond" w:cs="Arial"/>
          <w:lang w:val="en-ZA"/>
        </w:rPr>
        <w:t xml:space="preserve"> </w:t>
      </w:r>
      <w:r w:rsidR="00AF7E3F">
        <w:rPr>
          <w:rFonts w:ascii="Garamond" w:hAnsi="Garamond" w:cs="Arial"/>
          <w:lang w:val="en-ZA"/>
        </w:rPr>
        <w:t xml:space="preserve">three </w:t>
      </w:r>
      <w:r w:rsidR="00E322DF" w:rsidRPr="00CF3063">
        <w:rPr>
          <w:rFonts w:ascii="Garamond" w:hAnsi="Garamond" w:cs="Arial"/>
          <w:lang w:val="en-ZA"/>
        </w:rPr>
        <w:t>countr</w:t>
      </w:r>
      <w:r w:rsidR="00AF7E3F">
        <w:rPr>
          <w:rFonts w:ascii="Garamond" w:hAnsi="Garamond" w:cs="Arial"/>
          <w:lang w:val="en-ZA"/>
        </w:rPr>
        <w:t>ies of study</w:t>
      </w:r>
      <w:r>
        <w:rPr>
          <w:rFonts w:ascii="Garamond" w:hAnsi="Garamond" w:cs="Arial"/>
          <w:lang w:val="en-ZA"/>
        </w:rPr>
        <w:t>?</w:t>
      </w:r>
      <w:r w:rsidR="00CF3063" w:rsidRPr="00CF3063">
        <w:rPr>
          <w:rFonts w:ascii="Garamond" w:hAnsi="Garamond" w:cs="Arial"/>
          <w:lang w:val="en-ZA"/>
        </w:rPr>
        <w:t xml:space="preserve"> </w:t>
      </w:r>
      <w:r>
        <w:rPr>
          <w:rFonts w:ascii="Garamond" w:hAnsi="Garamond" w:cs="Arial"/>
          <w:lang w:val="en-ZA"/>
        </w:rPr>
        <w:t>Analysis</w:t>
      </w:r>
      <w:r w:rsidR="00CF3063" w:rsidRPr="00CF3063">
        <w:rPr>
          <w:rFonts w:ascii="Garamond" w:hAnsi="Garamond" w:cs="Arial"/>
          <w:lang w:val="en-ZA"/>
        </w:rPr>
        <w:t xml:space="preserve"> should include</w:t>
      </w:r>
      <w:r>
        <w:rPr>
          <w:rFonts w:ascii="Garamond" w:hAnsi="Garamond" w:cs="Arial"/>
          <w:lang w:val="en-ZA"/>
        </w:rPr>
        <w:t xml:space="preserve"> detailed consideration of</w:t>
      </w:r>
      <w:r w:rsidR="00CF3063" w:rsidRPr="00CF3063">
        <w:rPr>
          <w:rFonts w:ascii="Garamond" w:hAnsi="Garamond" w:cs="Arial"/>
          <w:lang w:val="en-ZA"/>
        </w:rPr>
        <w:t>:</w:t>
      </w:r>
      <w:r w:rsidR="00AF7E3F">
        <w:rPr>
          <w:rFonts w:ascii="Garamond" w:hAnsi="Garamond" w:cs="Arial"/>
          <w:lang w:val="en-ZA"/>
        </w:rPr>
        <w:t xml:space="preserve"> </w:t>
      </w:r>
    </w:p>
    <w:p w14:paraId="4B74049A" w14:textId="77777777" w:rsidR="001247D6" w:rsidRPr="00CF3063" w:rsidRDefault="001247D6" w:rsidP="001247D6">
      <w:pPr>
        <w:spacing w:after="0" w:line="240" w:lineRule="auto"/>
        <w:ind w:left="720"/>
        <w:jc w:val="both"/>
        <w:rPr>
          <w:rFonts w:ascii="Garamond" w:hAnsi="Garamond" w:cs="Arial"/>
          <w:lang w:val="en-ZA"/>
        </w:rPr>
      </w:pPr>
    </w:p>
    <w:p w14:paraId="0F9765BC" w14:textId="242C0452" w:rsidR="00E322DF" w:rsidRPr="00CF3063" w:rsidRDefault="00E322DF" w:rsidP="00F55C9E">
      <w:pPr>
        <w:numPr>
          <w:ilvl w:val="1"/>
          <w:numId w:val="1"/>
        </w:numPr>
        <w:spacing w:after="0" w:line="240" w:lineRule="auto"/>
        <w:jc w:val="both"/>
        <w:rPr>
          <w:rFonts w:ascii="Garamond" w:hAnsi="Garamond" w:cs="Arial"/>
          <w:lang w:val="en-ZA"/>
        </w:rPr>
      </w:pPr>
      <w:r w:rsidRPr="00CF3063">
        <w:rPr>
          <w:rFonts w:ascii="Garamond" w:hAnsi="Garamond" w:cs="Arial"/>
          <w:b/>
          <w:lang w:val="en-ZA"/>
        </w:rPr>
        <w:t>Long-term contextual factors</w:t>
      </w:r>
      <w:r w:rsidRPr="00CF3063">
        <w:rPr>
          <w:rFonts w:ascii="Garamond" w:hAnsi="Garamond" w:cs="Arial"/>
          <w:lang w:val="en-ZA"/>
        </w:rPr>
        <w:t xml:space="preserve"> relevant to </w:t>
      </w:r>
      <w:r w:rsidR="00DC27D8" w:rsidRPr="00CF3063">
        <w:rPr>
          <w:rFonts w:ascii="Garamond" w:hAnsi="Garamond" w:cs="Arial"/>
          <w:lang w:val="en-ZA"/>
        </w:rPr>
        <w:t>child migration</w:t>
      </w:r>
      <w:r w:rsidRPr="00CF3063">
        <w:rPr>
          <w:rFonts w:ascii="Garamond" w:hAnsi="Garamond" w:cs="Arial"/>
          <w:lang w:val="en-ZA"/>
        </w:rPr>
        <w:t xml:space="preserve"> – </w:t>
      </w:r>
      <w:r w:rsidR="00CF3063" w:rsidRPr="00CF3063">
        <w:rPr>
          <w:rFonts w:ascii="Garamond" w:hAnsi="Garamond" w:cs="Arial"/>
          <w:lang w:val="en-ZA"/>
        </w:rPr>
        <w:t>e.g.</w:t>
      </w:r>
      <w:r w:rsidRPr="00CF3063">
        <w:rPr>
          <w:rFonts w:ascii="Garamond" w:hAnsi="Garamond" w:cs="Arial"/>
          <w:lang w:val="en-ZA"/>
        </w:rPr>
        <w:t xml:space="preserve"> </w:t>
      </w:r>
      <w:r w:rsidR="00DC27D8" w:rsidRPr="00CF3063">
        <w:rPr>
          <w:rFonts w:ascii="Garamond" w:hAnsi="Garamond" w:cs="Arial"/>
          <w:lang w:val="en-ZA"/>
        </w:rPr>
        <w:t xml:space="preserve">relevant </w:t>
      </w:r>
      <w:r w:rsidRPr="00CF3063">
        <w:rPr>
          <w:rFonts w:ascii="Garamond" w:hAnsi="Garamond" w:cs="Arial"/>
          <w:lang w:val="en-ZA"/>
        </w:rPr>
        <w:t xml:space="preserve">economic and social structures, demographics, </w:t>
      </w:r>
      <w:r w:rsidR="00C0108B" w:rsidRPr="00CF3063">
        <w:rPr>
          <w:rFonts w:ascii="Garamond" w:hAnsi="Garamond" w:cs="Arial"/>
          <w:lang w:val="en-ZA"/>
        </w:rPr>
        <w:t xml:space="preserve">historical legacies, </w:t>
      </w:r>
      <w:r w:rsidRPr="00CF3063">
        <w:rPr>
          <w:rFonts w:ascii="Garamond" w:hAnsi="Garamond" w:cs="Arial"/>
          <w:lang w:val="en-ZA"/>
        </w:rPr>
        <w:t>climate change, urbanisation, conflict</w:t>
      </w:r>
      <w:r w:rsidR="00DC27D8" w:rsidRPr="00CF3063">
        <w:rPr>
          <w:rFonts w:ascii="Garamond" w:hAnsi="Garamond" w:cs="Arial"/>
          <w:lang w:val="en-ZA"/>
        </w:rPr>
        <w:t>/</w:t>
      </w:r>
      <w:r w:rsidRPr="00CF3063">
        <w:rPr>
          <w:rFonts w:ascii="Garamond" w:hAnsi="Garamond" w:cs="Arial"/>
          <w:lang w:val="en-ZA"/>
        </w:rPr>
        <w:t>post-conflict contexts.</w:t>
      </w:r>
    </w:p>
    <w:p w14:paraId="78FCD349" w14:textId="366FA619" w:rsidR="00E322DF" w:rsidRPr="00CF3063" w:rsidRDefault="00E322DF" w:rsidP="00F55C9E">
      <w:pPr>
        <w:numPr>
          <w:ilvl w:val="1"/>
          <w:numId w:val="1"/>
        </w:numPr>
        <w:spacing w:after="0" w:line="240" w:lineRule="auto"/>
        <w:jc w:val="both"/>
        <w:rPr>
          <w:rFonts w:ascii="Garamond" w:hAnsi="Garamond" w:cs="Arial"/>
          <w:lang w:val="en-ZA"/>
        </w:rPr>
      </w:pPr>
      <w:r w:rsidRPr="00CF3063">
        <w:rPr>
          <w:rFonts w:ascii="Garamond" w:hAnsi="Garamond" w:cs="Arial"/>
          <w:lang w:val="en-ZA"/>
        </w:rPr>
        <w:t xml:space="preserve"> The </w:t>
      </w:r>
      <w:r w:rsidR="00905793" w:rsidRPr="00CF3063">
        <w:rPr>
          <w:rFonts w:ascii="Garamond" w:hAnsi="Garamond" w:cs="Arial"/>
          <w:lang w:val="en-ZA"/>
        </w:rPr>
        <w:t>r</w:t>
      </w:r>
      <w:r w:rsidRPr="00CF3063">
        <w:rPr>
          <w:rFonts w:ascii="Garamond" w:hAnsi="Garamond" w:cs="Arial"/>
          <w:lang w:val="en-ZA"/>
        </w:rPr>
        <w:t xml:space="preserve">ole of formal and informal economic, </w:t>
      </w:r>
      <w:r w:rsidR="00905793" w:rsidRPr="00CF3063">
        <w:rPr>
          <w:rFonts w:ascii="Garamond" w:hAnsi="Garamond" w:cs="Arial"/>
          <w:lang w:val="en-ZA"/>
        </w:rPr>
        <w:t>political</w:t>
      </w:r>
      <w:r w:rsidRPr="00CF3063">
        <w:rPr>
          <w:rFonts w:ascii="Garamond" w:hAnsi="Garamond" w:cs="Arial"/>
          <w:lang w:val="en-ZA"/>
        </w:rPr>
        <w:t xml:space="preserve"> and social </w:t>
      </w:r>
      <w:r w:rsidRPr="00CF3063">
        <w:rPr>
          <w:rFonts w:ascii="Garamond" w:hAnsi="Garamond" w:cs="Arial"/>
          <w:b/>
          <w:lang w:val="en-ZA"/>
        </w:rPr>
        <w:t>institutions</w:t>
      </w:r>
      <w:r w:rsidRPr="00CF3063">
        <w:rPr>
          <w:rFonts w:ascii="Garamond" w:hAnsi="Garamond" w:cs="Arial"/>
          <w:lang w:val="en-ZA"/>
        </w:rPr>
        <w:t xml:space="preserve"> (e.g. rule of law, socio-political and cultural norms, values and ideas; markets</w:t>
      </w:r>
      <w:r w:rsidR="00DC27D8" w:rsidRPr="00CF3063">
        <w:rPr>
          <w:rFonts w:ascii="Garamond" w:hAnsi="Garamond" w:cs="Arial"/>
          <w:lang w:val="en-ZA"/>
        </w:rPr>
        <w:t>; composition of aid and main donors</w:t>
      </w:r>
      <w:r w:rsidRPr="00CF3063">
        <w:rPr>
          <w:rFonts w:ascii="Garamond" w:hAnsi="Garamond" w:cs="Arial"/>
          <w:lang w:val="en-ZA"/>
        </w:rPr>
        <w:t xml:space="preserve">) in shaping </w:t>
      </w:r>
      <w:r w:rsidR="00DC27D8" w:rsidRPr="00CF3063">
        <w:rPr>
          <w:rFonts w:ascii="Garamond" w:hAnsi="Garamond" w:cs="Arial"/>
          <w:lang w:val="en-ZA"/>
        </w:rPr>
        <w:t xml:space="preserve">key </w:t>
      </w:r>
      <w:r w:rsidRPr="00CF3063">
        <w:rPr>
          <w:rFonts w:ascii="Garamond" w:hAnsi="Garamond" w:cs="Arial"/>
          <w:lang w:val="en-ZA"/>
        </w:rPr>
        <w:t>migration decisions</w:t>
      </w:r>
      <w:r w:rsidR="00905793" w:rsidRPr="00CF3063">
        <w:rPr>
          <w:rFonts w:ascii="Garamond" w:hAnsi="Garamond" w:cs="Arial"/>
          <w:lang w:val="en-ZA"/>
        </w:rPr>
        <w:t xml:space="preserve"> for migrant children</w:t>
      </w:r>
      <w:r w:rsidR="00C0108B" w:rsidRPr="00CF3063">
        <w:rPr>
          <w:rFonts w:ascii="Garamond" w:hAnsi="Garamond" w:cs="Arial"/>
          <w:lang w:val="en-ZA"/>
        </w:rPr>
        <w:t xml:space="preserve"> and their families.</w:t>
      </w:r>
    </w:p>
    <w:p w14:paraId="798A346C" w14:textId="73FF94E1" w:rsidR="00E322DF" w:rsidRDefault="00DC27D8" w:rsidP="00F55C9E">
      <w:pPr>
        <w:numPr>
          <w:ilvl w:val="1"/>
          <w:numId w:val="1"/>
        </w:numPr>
        <w:spacing w:after="0" w:line="240" w:lineRule="auto"/>
        <w:jc w:val="both"/>
        <w:rPr>
          <w:rFonts w:ascii="Garamond" w:hAnsi="Garamond" w:cs="Arial"/>
          <w:lang w:val="en-ZA"/>
        </w:rPr>
      </w:pPr>
      <w:r w:rsidRPr="00CF3063">
        <w:rPr>
          <w:rFonts w:ascii="Garamond" w:hAnsi="Garamond" w:cs="Arial"/>
          <w:b/>
          <w:lang w:val="en-ZA"/>
        </w:rPr>
        <w:t>Primary</w:t>
      </w:r>
      <w:r w:rsidR="00E322DF" w:rsidRPr="00CF3063">
        <w:rPr>
          <w:rFonts w:ascii="Garamond" w:hAnsi="Garamond" w:cs="Arial"/>
          <w:b/>
          <w:lang w:val="en-ZA"/>
        </w:rPr>
        <w:t xml:space="preserve"> stakeholders</w:t>
      </w:r>
      <w:r w:rsidR="00E322DF" w:rsidRPr="00CF3063">
        <w:rPr>
          <w:rFonts w:ascii="Garamond" w:hAnsi="Garamond" w:cs="Arial"/>
          <w:lang w:val="en-ZA"/>
        </w:rPr>
        <w:t xml:space="preserve"> at regional and country level, and how they influence the migration space. </w:t>
      </w:r>
      <w:r w:rsidR="00554C06">
        <w:rPr>
          <w:rFonts w:ascii="Garamond" w:hAnsi="Garamond" w:cs="Arial"/>
          <w:lang w:val="en-ZA"/>
        </w:rPr>
        <w:t>How are decisions made</w:t>
      </w:r>
      <w:r w:rsidR="00C0108B" w:rsidRPr="00CF3063">
        <w:rPr>
          <w:rFonts w:ascii="Garamond" w:hAnsi="Garamond" w:cs="Arial"/>
          <w:lang w:val="en-ZA"/>
        </w:rPr>
        <w:t xml:space="preserve"> </w:t>
      </w:r>
      <w:r w:rsidR="00554C06">
        <w:rPr>
          <w:rFonts w:ascii="Garamond" w:hAnsi="Garamond" w:cs="Arial"/>
          <w:lang w:val="en-ZA"/>
        </w:rPr>
        <w:t xml:space="preserve">around </w:t>
      </w:r>
      <w:r w:rsidR="00C0108B" w:rsidRPr="00CF3063">
        <w:rPr>
          <w:rFonts w:ascii="Garamond" w:hAnsi="Garamond" w:cs="Arial"/>
          <w:lang w:val="en-ZA"/>
        </w:rPr>
        <w:t>service delivery for children on the move</w:t>
      </w:r>
      <w:r w:rsidR="00E322DF" w:rsidRPr="00CF3063">
        <w:rPr>
          <w:rFonts w:ascii="Garamond" w:hAnsi="Garamond" w:cs="Arial"/>
          <w:lang w:val="en-ZA"/>
        </w:rPr>
        <w:t>?</w:t>
      </w:r>
      <w:r w:rsidR="00D64D29" w:rsidRPr="00CF3063">
        <w:rPr>
          <w:rFonts w:ascii="Garamond" w:hAnsi="Garamond" w:cs="Arial"/>
          <w:lang w:val="en-ZA"/>
        </w:rPr>
        <w:t xml:space="preserve"> Once made, are decisions implemented – if not, where are the key bottlenecks and are they related to political-economy reasons?</w:t>
      </w:r>
      <w:r w:rsidR="00E322DF" w:rsidRPr="00CF3063">
        <w:rPr>
          <w:rFonts w:ascii="Garamond" w:hAnsi="Garamond" w:cs="Arial"/>
          <w:lang w:val="en-ZA"/>
        </w:rPr>
        <w:t xml:space="preserve"> What is the balance between central/local migration authorities</w:t>
      </w:r>
      <w:r w:rsidR="007F70DA">
        <w:rPr>
          <w:rFonts w:ascii="Garamond" w:hAnsi="Garamond" w:cs="Arial"/>
          <w:lang w:val="en-ZA"/>
        </w:rPr>
        <w:t xml:space="preserve"> (e.g. police, social services, etc)</w:t>
      </w:r>
      <w:r w:rsidR="00E322DF" w:rsidRPr="00CF3063">
        <w:rPr>
          <w:rFonts w:ascii="Garamond" w:hAnsi="Garamond" w:cs="Arial"/>
          <w:lang w:val="en-ZA"/>
        </w:rPr>
        <w:t xml:space="preserve"> in provision of services and responsibilities? </w:t>
      </w:r>
    </w:p>
    <w:p w14:paraId="61133B6E" w14:textId="2EFF6337" w:rsidR="00D1662B" w:rsidRPr="00CF3063" w:rsidRDefault="00D1662B" w:rsidP="00F55C9E">
      <w:pPr>
        <w:numPr>
          <w:ilvl w:val="1"/>
          <w:numId w:val="1"/>
        </w:numPr>
        <w:spacing w:after="0" w:line="240" w:lineRule="auto"/>
        <w:jc w:val="both"/>
        <w:rPr>
          <w:rFonts w:ascii="Garamond" w:hAnsi="Garamond" w:cs="Arial"/>
          <w:lang w:val="en-ZA"/>
        </w:rPr>
      </w:pPr>
      <w:r>
        <w:rPr>
          <w:rFonts w:ascii="Garamond" w:hAnsi="Garamond" w:cs="Arial"/>
          <w:b/>
          <w:lang w:val="en-ZA"/>
        </w:rPr>
        <w:t>Available programs, strategies and legislature address</w:t>
      </w:r>
      <w:r w:rsidR="00CC66DD">
        <w:rPr>
          <w:rFonts w:ascii="Garamond" w:hAnsi="Garamond" w:cs="Arial"/>
          <w:b/>
          <w:lang w:val="en-ZA"/>
        </w:rPr>
        <w:t>ing</w:t>
      </w:r>
      <w:r>
        <w:rPr>
          <w:rFonts w:ascii="Garamond" w:hAnsi="Garamond" w:cs="Arial"/>
          <w:b/>
          <w:lang w:val="en-ZA"/>
        </w:rPr>
        <w:t xml:space="preserve"> </w:t>
      </w:r>
      <w:r w:rsidR="00CC66DD">
        <w:rPr>
          <w:rFonts w:ascii="Garamond" w:hAnsi="Garamond" w:cs="Arial"/>
          <w:b/>
          <w:lang w:val="en-ZA"/>
        </w:rPr>
        <w:t xml:space="preserve">child </w:t>
      </w:r>
      <w:r>
        <w:rPr>
          <w:rFonts w:ascii="Garamond" w:hAnsi="Garamond" w:cs="Arial"/>
          <w:b/>
          <w:lang w:val="en-ZA"/>
        </w:rPr>
        <w:t xml:space="preserve">migration: </w:t>
      </w:r>
      <w:r>
        <w:rPr>
          <w:rFonts w:ascii="Garamond" w:hAnsi="Garamond" w:cs="Arial"/>
          <w:lang w:val="en-ZA"/>
        </w:rPr>
        <w:t>What programmes and strategies (i.e. rural and urban job creation programmes; social protection programmes; durable solutions frameworks and strategies, DRR, etc) and/or key policy frameworks relevant to addressing child migrant vulnerabilities, are available regionally and at country-specific level? To what extent are they currently addressing particular vulnerabilities of migrant children and bringing durable solutions to migrants/would-be migrants?</w:t>
      </w:r>
    </w:p>
    <w:p w14:paraId="2311E8AB" w14:textId="3EABDDB7" w:rsidR="00C0108B" w:rsidRPr="00CF3063" w:rsidRDefault="00C0108B" w:rsidP="00F55C9E">
      <w:pPr>
        <w:numPr>
          <w:ilvl w:val="1"/>
          <w:numId w:val="1"/>
        </w:numPr>
        <w:spacing w:after="0" w:line="240" w:lineRule="auto"/>
        <w:jc w:val="both"/>
        <w:rPr>
          <w:rFonts w:ascii="Garamond" w:hAnsi="Garamond" w:cs="Arial"/>
          <w:lang w:val="en-ZA"/>
        </w:rPr>
      </w:pPr>
      <w:r w:rsidRPr="00CF3063">
        <w:rPr>
          <w:rFonts w:ascii="Garamond" w:hAnsi="Garamond" w:cs="Arial"/>
          <w:b/>
          <w:lang w:val="en-ZA"/>
        </w:rPr>
        <w:t xml:space="preserve">Potential for reform: </w:t>
      </w:r>
      <w:r w:rsidRPr="00CF3063">
        <w:rPr>
          <w:rFonts w:ascii="Garamond" w:hAnsi="Garamond" w:cs="Arial"/>
          <w:lang w:val="en-ZA"/>
        </w:rPr>
        <w:t xml:space="preserve">Who are likely to be the ‘winners’ and ‘losers’ from particular efforts to improve protection and support for children on the move? Are there key reform </w:t>
      </w:r>
      <w:r w:rsidR="00D64D29" w:rsidRPr="00CF3063">
        <w:rPr>
          <w:rFonts w:ascii="Garamond" w:hAnsi="Garamond" w:cs="Arial"/>
          <w:lang w:val="en-ZA"/>
        </w:rPr>
        <w:t>champions</w:t>
      </w:r>
      <w:r w:rsidRPr="00CF3063">
        <w:rPr>
          <w:rFonts w:ascii="Garamond" w:hAnsi="Garamond" w:cs="Arial"/>
          <w:lang w:val="en-ZA"/>
        </w:rPr>
        <w:t>, who is likely to resist reforms and why</w:t>
      </w:r>
      <w:r w:rsidR="00D64D29" w:rsidRPr="00CF3063">
        <w:rPr>
          <w:rFonts w:ascii="Garamond" w:hAnsi="Garamond" w:cs="Arial"/>
          <w:lang w:val="en-ZA"/>
        </w:rPr>
        <w:t xml:space="preserve">? Where do key opportunities </w:t>
      </w:r>
      <w:r w:rsidR="007F70DA">
        <w:rPr>
          <w:rFonts w:ascii="Garamond" w:hAnsi="Garamond" w:cs="Arial"/>
          <w:lang w:val="en-ZA"/>
        </w:rPr>
        <w:t xml:space="preserve">for advocacy </w:t>
      </w:r>
      <w:r w:rsidR="00D64D29" w:rsidRPr="00CF3063">
        <w:rPr>
          <w:rFonts w:ascii="Garamond" w:hAnsi="Garamond" w:cs="Arial"/>
          <w:lang w:val="en-ZA"/>
        </w:rPr>
        <w:t>lie?</w:t>
      </w:r>
    </w:p>
    <w:p w14:paraId="5C2FD7B6" w14:textId="77777777" w:rsidR="00E322DF" w:rsidRPr="00CF3063" w:rsidRDefault="00E322DF" w:rsidP="00E322DF">
      <w:pPr>
        <w:spacing w:after="0" w:line="240" w:lineRule="auto"/>
        <w:jc w:val="both"/>
        <w:rPr>
          <w:rFonts w:ascii="Garamond" w:hAnsi="Garamond" w:cs="Arial"/>
          <w:lang w:val="en-ZA"/>
        </w:rPr>
      </w:pPr>
    </w:p>
    <w:p w14:paraId="361F8422" w14:textId="675B4275" w:rsidR="00DD3B93" w:rsidRPr="00CF3063" w:rsidRDefault="005429EF" w:rsidP="00A545AC">
      <w:pPr>
        <w:pStyle w:val="ListParagraph"/>
        <w:numPr>
          <w:ilvl w:val="0"/>
          <w:numId w:val="14"/>
        </w:numPr>
        <w:tabs>
          <w:tab w:val="num" w:pos="360"/>
        </w:tabs>
        <w:spacing w:after="0" w:line="240" w:lineRule="auto"/>
        <w:jc w:val="both"/>
        <w:rPr>
          <w:rFonts w:ascii="Garamond" w:hAnsi="Garamond" w:cs="Arial"/>
          <w:i/>
          <w:lang w:val="en-ZA"/>
        </w:rPr>
      </w:pPr>
      <w:r>
        <w:rPr>
          <w:rFonts w:ascii="Garamond" w:hAnsi="Garamond" w:cs="Arial"/>
          <w:lang w:val="en-ZA"/>
        </w:rPr>
        <w:t>How do the above factors disaggregate</w:t>
      </w:r>
      <w:r w:rsidR="00905793" w:rsidRPr="00CF3063">
        <w:rPr>
          <w:rFonts w:ascii="Garamond" w:hAnsi="Garamond" w:cs="Arial"/>
          <w:lang w:val="en-ZA"/>
        </w:rPr>
        <w:t xml:space="preserve"> for </w:t>
      </w:r>
      <w:r w:rsidR="00905793" w:rsidRPr="00CF3063">
        <w:rPr>
          <w:rFonts w:ascii="Garamond" w:hAnsi="Garamond" w:cs="Arial"/>
          <w:b/>
          <w:lang w:val="en-ZA"/>
        </w:rPr>
        <w:t xml:space="preserve">specific child </w:t>
      </w:r>
      <w:r w:rsidR="00DD3B93" w:rsidRPr="00CF3063">
        <w:rPr>
          <w:rFonts w:ascii="Garamond" w:hAnsi="Garamond" w:cs="Arial"/>
          <w:b/>
          <w:lang w:val="en-ZA"/>
        </w:rPr>
        <w:t>migrant</w:t>
      </w:r>
      <w:r w:rsidR="00DD6F7B">
        <w:rPr>
          <w:rFonts w:ascii="Garamond" w:hAnsi="Garamond" w:cs="Arial"/>
          <w:b/>
          <w:lang w:val="en-ZA"/>
        </w:rPr>
        <w:t>’</w:t>
      </w:r>
      <w:r w:rsidR="00DD3B93" w:rsidRPr="00CF3063">
        <w:rPr>
          <w:rFonts w:ascii="Garamond" w:hAnsi="Garamond" w:cs="Arial"/>
          <w:b/>
          <w:lang w:val="en-ZA"/>
        </w:rPr>
        <w:t xml:space="preserve">s </w:t>
      </w:r>
      <w:r w:rsidR="00905793" w:rsidRPr="00CF3063">
        <w:rPr>
          <w:rFonts w:ascii="Garamond" w:hAnsi="Garamond" w:cs="Arial"/>
          <w:b/>
          <w:lang w:val="en-ZA"/>
        </w:rPr>
        <w:t>groups</w:t>
      </w:r>
      <w:r w:rsidR="00905793" w:rsidRPr="00CF3063">
        <w:rPr>
          <w:rFonts w:ascii="Garamond" w:hAnsi="Garamond" w:cs="Arial"/>
          <w:lang w:val="en-ZA"/>
        </w:rPr>
        <w:t>, particularly girls and young women</w:t>
      </w:r>
      <w:r w:rsidR="001247D6" w:rsidRPr="00CF3063">
        <w:rPr>
          <w:rFonts w:ascii="Garamond" w:hAnsi="Garamond" w:cs="Arial"/>
          <w:lang w:val="en-ZA"/>
        </w:rPr>
        <w:t xml:space="preserve">; </w:t>
      </w:r>
      <w:r>
        <w:rPr>
          <w:rFonts w:ascii="Garamond" w:hAnsi="Garamond" w:cs="Arial"/>
          <w:lang w:val="en-ZA"/>
        </w:rPr>
        <w:t>for</w:t>
      </w:r>
      <w:r w:rsidR="001247D6" w:rsidRPr="00CF3063">
        <w:rPr>
          <w:rFonts w:ascii="Garamond" w:hAnsi="Garamond" w:cs="Arial"/>
          <w:lang w:val="en-ZA"/>
        </w:rPr>
        <w:t xml:space="preserve"> </w:t>
      </w:r>
      <w:r w:rsidR="001247D6" w:rsidRPr="00CF3063">
        <w:rPr>
          <w:rFonts w:ascii="Garamond" w:hAnsi="Garamond" w:cs="Arial"/>
          <w:b/>
          <w:lang w:val="en-ZA"/>
        </w:rPr>
        <w:t>phase</w:t>
      </w:r>
      <w:r>
        <w:rPr>
          <w:rFonts w:ascii="Garamond" w:hAnsi="Garamond" w:cs="Arial"/>
          <w:b/>
          <w:lang w:val="en-ZA"/>
        </w:rPr>
        <w:t>s</w:t>
      </w:r>
      <w:r w:rsidR="001247D6" w:rsidRPr="00CF3063">
        <w:rPr>
          <w:rFonts w:ascii="Garamond" w:hAnsi="Garamond" w:cs="Arial"/>
          <w:b/>
          <w:lang w:val="en-ZA"/>
        </w:rPr>
        <w:t xml:space="preserve"> of migration</w:t>
      </w:r>
      <w:r w:rsidR="001247D6" w:rsidRPr="00CF3063">
        <w:rPr>
          <w:rFonts w:ascii="Garamond" w:hAnsi="Garamond" w:cs="Arial"/>
          <w:lang w:val="en-ZA"/>
        </w:rPr>
        <w:t xml:space="preserve"> (i.e. pre-departure, transit, destination); </w:t>
      </w:r>
      <w:r>
        <w:rPr>
          <w:rFonts w:ascii="Garamond" w:hAnsi="Garamond" w:cs="Arial"/>
          <w:lang w:val="en-ZA"/>
        </w:rPr>
        <w:t>for</w:t>
      </w:r>
      <w:r w:rsidR="001247D6" w:rsidRPr="00CF3063">
        <w:rPr>
          <w:rFonts w:ascii="Garamond" w:hAnsi="Garamond" w:cs="Arial"/>
          <w:lang w:val="en-ZA"/>
        </w:rPr>
        <w:t xml:space="preserve"> </w:t>
      </w:r>
      <w:r w:rsidR="001247D6" w:rsidRPr="00CF3063">
        <w:rPr>
          <w:rFonts w:ascii="Garamond" w:hAnsi="Garamond" w:cs="Arial"/>
          <w:b/>
          <w:lang w:val="en-ZA"/>
        </w:rPr>
        <w:t>urban/rural</w:t>
      </w:r>
      <w:r w:rsidR="001247D6" w:rsidRPr="00CF3063">
        <w:rPr>
          <w:rFonts w:ascii="Garamond" w:hAnsi="Garamond" w:cs="Arial"/>
          <w:lang w:val="en-ZA"/>
        </w:rPr>
        <w:t xml:space="preserve"> context</w:t>
      </w:r>
      <w:r>
        <w:rPr>
          <w:rFonts w:ascii="Garamond" w:hAnsi="Garamond" w:cs="Arial"/>
          <w:lang w:val="en-ZA"/>
        </w:rPr>
        <w:t>s</w:t>
      </w:r>
      <w:r w:rsidR="00FF4316">
        <w:rPr>
          <w:rFonts w:ascii="Garamond" w:hAnsi="Garamond" w:cs="Arial"/>
          <w:lang w:val="en-ZA"/>
        </w:rPr>
        <w:t xml:space="preserve">; and </w:t>
      </w:r>
      <w:r>
        <w:rPr>
          <w:rFonts w:ascii="Garamond" w:hAnsi="Garamond" w:cs="Arial"/>
          <w:lang w:val="en-ZA"/>
        </w:rPr>
        <w:t>for differing</w:t>
      </w:r>
      <w:r w:rsidR="00FF4316">
        <w:rPr>
          <w:rFonts w:ascii="Garamond" w:hAnsi="Garamond" w:cs="Arial"/>
          <w:lang w:val="en-ZA"/>
        </w:rPr>
        <w:t xml:space="preserve"> </w:t>
      </w:r>
      <w:r w:rsidR="00FF4316">
        <w:rPr>
          <w:rFonts w:ascii="Garamond" w:hAnsi="Garamond" w:cs="Arial"/>
          <w:b/>
          <w:lang w:val="en-ZA"/>
        </w:rPr>
        <w:t xml:space="preserve">socio-economic background </w:t>
      </w:r>
      <w:r w:rsidR="00FF4316">
        <w:rPr>
          <w:rFonts w:ascii="Garamond" w:hAnsi="Garamond" w:cs="Arial"/>
          <w:lang w:val="en-ZA"/>
        </w:rPr>
        <w:t>of children/youth’s families</w:t>
      </w:r>
      <w:r>
        <w:rPr>
          <w:rFonts w:ascii="Garamond" w:hAnsi="Garamond" w:cs="Arial"/>
          <w:lang w:val="en-ZA"/>
        </w:rPr>
        <w:t>?</w:t>
      </w:r>
    </w:p>
    <w:p w14:paraId="67D0DAA9" w14:textId="77777777" w:rsidR="001247D6" w:rsidRPr="00CF3063" w:rsidRDefault="001247D6" w:rsidP="001247D6">
      <w:pPr>
        <w:pStyle w:val="ListParagraph"/>
        <w:spacing w:after="0" w:line="240" w:lineRule="auto"/>
        <w:jc w:val="both"/>
        <w:rPr>
          <w:rFonts w:ascii="Garamond" w:hAnsi="Garamond" w:cs="Arial"/>
          <w:i/>
          <w:lang w:val="en-ZA"/>
        </w:rPr>
      </w:pPr>
    </w:p>
    <w:p w14:paraId="0630FD3E" w14:textId="02DE014E" w:rsidR="00DE1E28" w:rsidRPr="00DE1E28" w:rsidRDefault="001247D6" w:rsidP="00A545AC">
      <w:pPr>
        <w:pStyle w:val="ListParagraph"/>
        <w:numPr>
          <w:ilvl w:val="0"/>
          <w:numId w:val="14"/>
        </w:numPr>
        <w:tabs>
          <w:tab w:val="num" w:pos="360"/>
        </w:tabs>
        <w:spacing w:after="0" w:line="240" w:lineRule="auto"/>
        <w:jc w:val="both"/>
        <w:rPr>
          <w:rFonts w:ascii="Garamond" w:hAnsi="Garamond" w:cs="Arial"/>
          <w:i/>
          <w:lang w:val="en-ZA"/>
        </w:rPr>
      </w:pPr>
      <w:r w:rsidRPr="00CF3063">
        <w:rPr>
          <w:rFonts w:ascii="Garamond" w:hAnsi="Garamond" w:cs="Arial"/>
          <w:b/>
          <w:lang w:val="en-ZA"/>
        </w:rPr>
        <w:t xml:space="preserve">Problem and Opportunity analysis, </w:t>
      </w:r>
      <w:r w:rsidRPr="00CF3063">
        <w:rPr>
          <w:rFonts w:ascii="Garamond" w:hAnsi="Garamond" w:cs="Arial"/>
          <w:lang w:val="en-ZA"/>
        </w:rPr>
        <w:t>identifying barriers and opportunities related to political economy for improving protection and support of child migrants and their families.</w:t>
      </w:r>
      <w:r w:rsidR="00F66E88">
        <w:rPr>
          <w:rFonts w:ascii="Garamond" w:hAnsi="Garamond" w:cs="Arial"/>
          <w:lang w:val="en-ZA"/>
        </w:rPr>
        <w:t xml:space="preserve"> (This analysis should speak to, and emphasise synergies</w:t>
      </w:r>
      <w:r w:rsidR="00CF63A8">
        <w:rPr>
          <w:rFonts w:ascii="Garamond" w:hAnsi="Garamond" w:cs="Arial"/>
          <w:lang w:val="en-ZA"/>
        </w:rPr>
        <w:t xml:space="preserve"> in</w:t>
      </w:r>
      <w:r w:rsidR="00F66E88">
        <w:rPr>
          <w:rFonts w:ascii="Garamond" w:hAnsi="Garamond" w:cs="Arial"/>
          <w:lang w:val="en-ZA"/>
        </w:rPr>
        <w:t xml:space="preserve"> the parallel </w:t>
      </w:r>
      <w:r w:rsidR="00911096">
        <w:rPr>
          <w:rFonts w:ascii="Garamond" w:hAnsi="Garamond" w:cs="Arial"/>
          <w:lang w:val="en-ZA"/>
        </w:rPr>
        <w:t>inception studies, particularly</w:t>
      </w:r>
      <w:r w:rsidR="00CF63A8">
        <w:rPr>
          <w:rFonts w:ascii="Garamond" w:hAnsi="Garamond" w:cs="Arial"/>
          <w:lang w:val="en-ZA"/>
        </w:rPr>
        <w:t xml:space="preserve"> the mapping of opportunities for reinforcing peace outcomes to be identified by</w:t>
      </w:r>
      <w:r w:rsidR="00911096">
        <w:rPr>
          <w:rFonts w:ascii="Garamond" w:hAnsi="Garamond" w:cs="Arial"/>
          <w:lang w:val="en-ZA"/>
        </w:rPr>
        <w:t xml:space="preserve"> the </w:t>
      </w:r>
      <w:r w:rsidR="00F66E88">
        <w:rPr>
          <w:rFonts w:ascii="Garamond" w:hAnsi="Garamond" w:cs="Arial"/>
          <w:lang w:val="en-ZA"/>
        </w:rPr>
        <w:t>Conflict Sensitivity Audit.)</w:t>
      </w:r>
    </w:p>
    <w:p w14:paraId="01342EB5" w14:textId="77777777" w:rsidR="00DE1E28" w:rsidRPr="00CF3063" w:rsidRDefault="00DE1E28" w:rsidP="00DD3B93">
      <w:pPr>
        <w:spacing w:after="0" w:line="240" w:lineRule="auto"/>
        <w:jc w:val="both"/>
        <w:rPr>
          <w:rFonts w:ascii="Garamond" w:hAnsi="Garamond" w:cs="Arial"/>
          <w:lang w:val="en-ZA"/>
        </w:rPr>
      </w:pPr>
    </w:p>
    <w:p w14:paraId="68CF2BF1" w14:textId="3EBFE30F" w:rsidR="009A5B10" w:rsidRPr="00CF3063" w:rsidRDefault="00F0061E" w:rsidP="001247D6">
      <w:pPr>
        <w:spacing w:after="0" w:line="240" w:lineRule="auto"/>
        <w:jc w:val="both"/>
        <w:rPr>
          <w:rFonts w:ascii="Garamond" w:hAnsi="Garamond" w:cs="Arial"/>
          <w:lang w:val="en-ZA"/>
        </w:rPr>
      </w:pPr>
      <w:r w:rsidRPr="00CF3063">
        <w:rPr>
          <w:rFonts w:ascii="Garamond" w:hAnsi="Garamond" w:cs="Arial"/>
          <w:lang w:val="en-ZA"/>
        </w:rPr>
        <w:t xml:space="preserve">Consultants </w:t>
      </w:r>
      <w:r w:rsidR="00CF3063">
        <w:rPr>
          <w:rFonts w:ascii="Garamond" w:hAnsi="Garamond" w:cs="Arial"/>
          <w:lang w:val="en-ZA"/>
        </w:rPr>
        <w:t xml:space="preserve">may </w:t>
      </w:r>
      <w:r w:rsidR="00DE1E28">
        <w:rPr>
          <w:rFonts w:ascii="Garamond" w:hAnsi="Garamond" w:cs="Arial"/>
          <w:lang w:val="en-ZA"/>
        </w:rPr>
        <w:t xml:space="preserve">also </w:t>
      </w:r>
      <w:r w:rsidR="00CF3063">
        <w:rPr>
          <w:rFonts w:ascii="Garamond" w:hAnsi="Garamond" w:cs="Arial"/>
          <w:lang w:val="en-ZA"/>
        </w:rPr>
        <w:t>wish to consider an</w:t>
      </w:r>
      <w:r w:rsidR="009A5B10" w:rsidRPr="00CF3063">
        <w:rPr>
          <w:rFonts w:ascii="Garamond" w:hAnsi="Garamond" w:cs="Arial"/>
          <w:lang w:val="en-ZA"/>
        </w:rPr>
        <w:t xml:space="preserve"> analytical framework fram</w:t>
      </w:r>
      <w:r w:rsidR="00CF3063">
        <w:rPr>
          <w:rFonts w:ascii="Garamond" w:hAnsi="Garamond" w:cs="Arial"/>
          <w:lang w:val="en-ZA"/>
        </w:rPr>
        <w:t>ing</w:t>
      </w:r>
      <w:r w:rsidR="009A5B10" w:rsidRPr="00CF3063">
        <w:rPr>
          <w:rFonts w:ascii="Garamond" w:hAnsi="Garamond" w:cs="Arial"/>
          <w:lang w:val="en-ZA"/>
        </w:rPr>
        <w:t xml:space="preserve"> the </w:t>
      </w:r>
      <w:r w:rsidR="00CF3063">
        <w:rPr>
          <w:rFonts w:ascii="Garamond" w:hAnsi="Garamond" w:cs="Arial"/>
          <w:lang w:val="en-ZA"/>
        </w:rPr>
        <w:t>political economy analysis at three levels:</w:t>
      </w:r>
    </w:p>
    <w:p w14:paraId="12039BC7" w14:textId="77777777" w:rsidR="009A5B10" w:rsidRDefault="009A5B10" w:rsidP="001247D6">
      <w:pPr>
        <w:spacing w:after="0" w:line="240" w:lineRule="auto"/>
        <w:jc w:val="both"/>
        <w:rPr>
          <w:rFonts w:ascii="Garamond" w:hAnsi="Garamond" w:cs="Arial"/>
          <w:highlight w:val="yellow"/>
          <w:lang w:val="en-ZA"/>
        </w:rPr>
      </w:pPr>
    </w:p>
    <w:p w14:paraId="6DF5E7A6" w14:textId="78C513C7" w:rsidR="009A5B10" w:rsidRPr="00CF3063" w:rsidRDefault="009A5B10" w:rsidP="00F55C9E">
      <w:pPr>
        <w:pStyle w:val="ListParagraph"/>
        <w:numPr>
          <w:ilvl w:val="0"/>
          <w:numId w:val="10"/>
        </w:numPr>
        <w:spacing w:after="0" w:line="240" w:lineRule="auto"/>
        <w:jc w:val="both"/>
        <w:rPr>
          <w:rFonts w:ascii="Garamond" w:hAnsi="Garamond" w:cs="Arial"/>
          <w:lang w:val="en-ZA"/>
        </w:rPr>
      </w:pPr>
      <w:r w:rsidRPr="00CF3063">
        <w:rPr>
          <w:rFonts w:ascii="Garamond" w:hAnsi="Garamond" w:cs="Arial"/>
          <w:lang w:val="en-ZA"/>
        </w:rPr>
        <w:t>Macro-level regional</w:t>
      </w:r>
      <w:r w:rsidR="00CF3063">
        <w:rPr>
          <w:rFonts w:ascii="Garamond" w:hAnsi="Garamond" w:cs="Arial"/>
          <w:lang w:val="en-ZA"/>
        </w:rPr>
        <w:t xml:space="preserve"> and </w:t>
      </w:r>
      <w:r w:rsidRPr="00CF3063">
        <w:rPr>
          <w:rFonts w:ascii="Garamond" w:hAnsi="Garamond" w:cs="Arial"/>
          <w:lang w:val="en-ZA"/>
        </w:rPr>
        <w:t>country</w:t>
      </w:r>
      <w:r w:rsidR="00CF3063">
        <w:rPr>
          <w:rFonts w:ascii="Garamond" w:hAnsi="Garamond" w:cs="Arial"/>
          <w:lang w:val="en-ZA"/>
        </w:rPr>
        <w:t>-specific</w:t>
      </w:r>
      <w:r w:rsidRPr="00CF3063">
        <w:rPr>
          <w:rFonts w:ascii="Garamond" w:hAnsi="Garamond" w:cs="Arial"/>
          <w:lang w:val="en-ZA"/>
        </w:rPr>
        <w:t xml:space="preserve"> political economy assessment</w:t>
      </w:r>
      <w:r w:rsidR="008E051C">
        <w:rPr>
          <w:rFonts w:ascii="Garamond" w:hAnsi="Garamond" w:cs="Arial"/>
          <w:lang w:val="en-ZA"/>
        </w:rPr>
        <w:t xml:space="preserve"> </w:t>
      </w:r>
      <w:r w:rsidR="008E051C" w:rsidRPr="00CF3063">
        <w:rPr>
          <w:rFonts w:ascii="Garamond" w:hAnsi="Garamond" w:cs="Arial"/>
          <w:lang w:val="en-ZA"/>
        </w:rPr>
        <w:t>– e.g. relevant economic and social structures, demographics, historical legacies, climate change, urbanisation, conflict/post-conflict contexts.</w:t>
      </w:r>
    </w:p>
    <w:p w14:paraId="55E7828E" w14:textId="33CD7E93" w:rsidR="009A5B10" w:rsidRPr="00CF3063" w:rsidRDefault="009A5B10" w:rsidP="00F55C9E">
      <w:pPr>
        <w:pStyle w:val="ListParagraph"/>
        <w:numPr>
          <w:ilvl w:val="0"/>
          <w:numId w:val="10"/>
        </w:numPr>
        <w:spacing w:after="0" w:line="240" w:lineRule="auto"/>
        <w:jc w:val="both"/>
        <w:rPr>
          <w:rFonts w:ascii="Garamond" w:hAnsi="Garamond" w:cs="Arial"/>
          <w:lang w:val="en-ZA"/>
        </w:rPr>
      </w:pPr>
      <w:r w:rsidRPr="00CF3063">
        <w:rPr>
          <w:rFonts w:ascii="Garamond" w:hAnsi="Garamond" w:cs="Arial"/>
          <w:lang w:val="en-ZA"/>
        </w:rPr>
        <w:t>Thematic analysis of core child migration drivers, issues, and reform</w:t>
      </w:r>
    </w:p>
    <w:p w14:paraId="78E42229" w14:textId="4E55DF2C" w:rsidR="009A5B10" w:rsidRPr="00CF3063" w:rsidRDefault="009A5B10" w:rsidP="00F55C9E">
      <w:pPr>
        <w:pStyle w:val="ListParagraph"/>
        <w:numPr>
          <w:ilvl w:val="0"/>
          <w:numId w:val="10"/>
        </w:numPr>
        <w:spacing w:after="0" w:line="240" w:lineRule="auto"/>
        <w:jc w:val="both"/>
        <w:rPr>
          <w:rFonts w:ascii="Garamond" w:hAnsi="Garamond" w:cs="Arial"/>
          <w:lang w:val="en-ZA"/>
        </w:rPr>
      </w:pPr>
      <w:r w:rsidRPr="00CF3063">
        <w:rPr>
          <w:rFonts w:ascii="Garamond" w:hAnsi="Garamond" w:cs="Arial"/>
          <w:lang w:val="en-ZA"/>
        </w:rPr>
        <w:t>Political economy analysis focused on specific programme design considerations relevant to the East Africa Migration Routes Project</w:t>
      </w:r>
    </w:p>
    <w:p w14:paraId="04DF43ED" w14:textId="77777777" w:rsidR="00AC46D0" w:rsidRPr="00AC46D0" w:rsidRDefault="00AC46D0" w:rsidP="001247D6">
      <w:pPr>
        <w:spacing w:after="0" w:line="240" w:lineRule="auto"/>
        <w:jc w:val="both"/>
        <w:rPr>
          <w:rFonts w:ascii="Garamond" w:hAnsi="Garamond" w:cs="Arial"/>
          <w:lang w:val="en-ZA"/>
        </w:rPr>
      </w:pPr>
    </w:p>
    <w:p w14:paraId="50EA569C" w14:textId="1F73EFCE" w:rsidR="00C0108B" w:rsidRDefault="00CF3063" w:rsidP="001247D6">
      <w:pPr>
        <w:spacing w:after="0" w:line="240" w:lineRule="auto"/>
        <w:jc w:val="both"/>
        <w:rPr>
          <w:rFonts w:ascii="Garamond" w:hAnsi="Garamond" w:cs="Arial"/>
          <w:lang w:val="en-ZA"/>
        </w:rPr>
      </w:pPr>
      <w:r>
        <w:rPr>
          <w:rFonts w:ascii="Garamond" w:hAnsi="Garamond" w:cs="Arial"/>
          <w:lang w:val="en-ZA"/>
        </w:rPr>
        <w:t>The main objective of this analysis will be to</w:t>
      </w:r>
      <w:r w:rsidR="008E48FA">
        <w:rPr>
          <w:rFonts w:ascii="Garamond" w:hAnsi="Garamond" w:cs="Arial"/>
          <w:lang w:val="en-ZA"/>
        </w:rPr>
        <w:t xml:space="preserve">, first, </w:t>
      </w:r>
      <w:r>
        <w:rPr>
          <w:rFonts w:ascii="Garamond" w:hAnsi="Garamond" w:cs="Arial"/>
          <w:lang w:val="en-ZA"/>
        </w:rPr>
        <w:t>generate</w:t>
      </w:r>
      <w:r w:rsidR="00C0108B" w:rsidRPr="00CF3063">
        <w:rPr>
          <w:rFonts w:ascii="Garamond" w:hAnsi="Garamond" w:cs="Arial"/>
          <w:lang w:val="en-ZA"/>
        </w:rPr>
        <w:t xml:space="preserve"> </w:t>
      </w:r>
      <w:r w:rsidR="008E48FA">
        <w:rPr>
          <w:rFonts w:ascii="Garamond" w:hAnsi="Garamond" w:cs="Arial"/>
          <w:lang w:val="en-ZA"/>
        </w:rPr>
        <w:t xml:space="preserve">new </w:t>
      </w:r>
      <w:r w:rsidR="008E48FA">
        <w:rPr>
          <w:rFonts w:ascii="Garamond" w:hAnsi="Garamond" w:cs="Arial"/>
          <w:b/>
          <w:lang w:val="en-ZA"/>
        </w:rPr>
        <w:t xml:space="preserve">insights </w:t>
      </w:r>
      <w:r w:rsidR="008E48FA">
        <w:rPr>
          <w:rFonts w:ascii="Garamond" w:hAnsi="Garamond" w:cs="Arial"/>
          <w:lang w:val="en-ZA"/>
        </w:rPr>
        <w:t>into the political economy of child migration in the region and three countries of interest, including a power analysis of stakeholders at regional/national levels who inform policy influencing child migration reforms</w:t>
      </w:r>
      <w:r w:rsidR="001B62DC">
        <w:rPr>
          <w:rFonts w:ascii="Garamond" w:hAnsi="Garamond" w:cs="Arial"/>
          <w:lang w:val="en-ZA"/>
        </w:rPr>
        <w:t xml:space="preserve"> policies</w:t>
      </w:r>
      <w:r w:rsidR="008E48FA">
        <w:rPr>
          <w:rFonts w:ascii="Garamond" w:hAnsi="Garamond" w:cs="Arial"/>
          <w:lang w:val="en-ZA"/>
        </w:rPr>
        <w:t xml:space="preserve">. Second, the analysis will draw on these insights to provide targeted </w:t>
      </w:r>
      <w:r w:rsidR="00C0108B" w:rsidRPr="00CF3063">
        <w:rPr>
          <w:rFonts w:ascii="Garamond" w:hAnsi="Garamond" w:cs="Arial"/>
          <w:b/>
          <w:lang w:val="en-ZA"/>
        </w:rPr>
        <w:t>recommendations</w:t>
      </w:r>
      <w:r w:rsidR="00C0108B" w:rsidRPr="00CF3063">
        <w:rPr>
          <w:rFonts w:ascii="Garamond" w:hAnsi="Garamond" w:cs="Arial"/>
          <w:lang w:val="en-ZA"/>
        </w:rPr>
        <w:t xml:space="preserve"> on what key political economy factors </w:t>
      </w:r>
      <w:r>
        <w:rPr>
          <w:rFonts w:ascii="Garamond" w:hAnsi="Garamond" w:cs="Arial"/>
          <w:lang w:val="en-ZA"/>
        </w:rPr>
        <w:t>should be</w:t>
      </w:r>
      <w:r w:rsidR="00C0108B" w:rsidRPr="00CF3063">
        <w:rPr>
          <w:rFonts w:ascii="Garamond" w:hAnsi="Garamond" w:cs="Arial"/>
          <w:lang w:val="en-ZA"/>
        </w:rPr>
        <w:t xml:space="preserve"> </w:t>
      </w:r>
      <w:r>
        <w:rPr>
          <w:rFonts w:ascii="Garamond" w:hAnsi="Garamond" w:cs="Arial"/>
          <w:lang w:val="en-ZA"/>
        </w:rPr>
        <w:t>priority consideration</w:t>
      </w:r>
      <w:r w:rsidR="00C0108B" w:rsidRPr="00CF3063">
        <w:rPr>
          <w:rFonts w:ascii="Garamond" w:hAnsi="Garamond" w:cs="Arial"/>
          <w:lang w:val="en-ZA"/>
        </w:rPr>
        <w:t xml:space="preserve"> in programme design</w:t>
      </w:r>
      <w:r w:rsidR="00DE1E28">
        <w:rPr>
          <w:rFonts w:ascii="Garamond" w:hAnsi="Garamond" w:cs="Arial"/>
          <w:lang w:val="en-ZA"/>
        </w:rPr>
        <w:t>;</w:t>
      </w:r>
      <w:r w:rsidR="006B0DEC">
        <w:rPr>
          <w:rFonts w:ascii="Garamond" w:hAnsi="Garamond" w:cs="Arial"/>
          <w:lang w:val="en-ZA"/>
        </w:rPr>
        <w:t xml:space="preserve"> where important data and knowledge gaps exist; </w:t>
      </w:r>
      <w:r w:rsidR="00DE1E28">
        <w:rPr>
          <w:rFonts w:ascii="Garamond" w:hAnsi="Garamond" w:cs="Arial"/>
          <w:lang w:val="en-ZA"/>
        </w:rPr>
        <w:t>and,</w:t>
      </w:r>
      <w:r w:rsidR="00C0108B" w:rsidRPr="00CF3063">
        <w:rPr>
          <w:rFonts w:ascii="Garamond" w:hAnsi="Garamond" w:cs="Arial"/>
          <w:lang w:val="en-ZA"/>
        </w:rPr>
        <w:t xml:space="preserve"> given the political economic realities identified by the study, which protective factors can be realistically strengthened through programming in order to attain better programme outcomes for protecting and supporting children on the move during the different stages of the journey.</w:t>
      </w:r>
      <w:r>
        <w:rPr>
          <w:rFonts w:ascii="Garamond" w:hAnsi="Garamond" w:cs="Arial"/>
          <w:lang w:val="en-ZA"/>
        </w:rPr>
        <w:t xml:space="preserve"> </w:t>
      </w:r>
    </w:p>
    <w:p w14:paraId="07313C96" w14:textId="77777777" w:rsidR="00F66E88" w:rsidRPr="00CF3063" w:rsidRDefault="00F66E88" w:rsidP="001247D6">
      <w:pPr>
        <w:spacing w:after="0" w:line="240" w:lineRule="auto"/>
        <w:jc w:val="both"/>
        <w:rPr>
          <w:rFonts w:ascii="Garamond" w:hAnsi="Garamond" w:cs="Arial"/>
          <w:i/>
          <w:lang w:val="en-ZA"/>
        </w:rPr>
      </w:pPr>
    </w:p>
    <w:p w14:paraId="317AF910" w14:textId="72313712" w:rsidR="00C0108B" w:rsidRPr="00CF3063" w:rsidRDefault="00C0108B" w:rsidP="004D28EC">
      <w:pPr>
        <w:spacing w:after="0" w:line="240" w:lineRule="auto"/>
        <w:jc w:val="both"/>
        <w:rPr>
          <w:rFonts w:ascii="Garamond" w:hAnsi="Garamond" w:cs="Arial"/>
          <w:lang w:val="en-ZA"/>
        </w:rPr>
      </w:pPr>
    </w:p>
    <w:p w14:paraId="55D721A2" w14:textId="77777777" w:rsidR="00C845AB" w:rsidRPr="00F35FF0" w:rsidRDefault="00C845AB" w:rsidP="00C845AB">
      <w:pPr>
        <w:pBdr>
          <w:bottom w:val="single" w:sz="4" w:space="1" w:color="auto"/>
        </w:pBdr>
        <w:spacing w:after="0" w:line="240" w:lineRule="auto"/>
        <w:jc w:val="both"/>
        <w:outlineLvl w:val="0"/>
        <w:rPr>
          <w:rFonts w:ascii="Garamond" w:hAnsi="Garamond" w:cs="Arial"/>
          <w:i/>
          <w:lang w:val="en-US"/>
        </w:rPr>
      </w:pPr>
      <w:r>
        <w:rPr>
          <w:rFonts w:ascii="Garamond" w:hAnsi="Garamond" w:cs="Arial"/>
          <w:i/>
          <w:lang w:val="en-US"/>
        </w:rPr>
        <w:t>3.2 Geo</w:t>
      </w:r>
      <w:r w:rsidRPr="00F35FF0">
        <w:rPr>
          <w:rFonts w:ascii="Garamond" w:hAnsi="Garamond" w:cs="Arial"/>
          <w:i/>
          <w:lang w:val="en-US"/>
        </w:rPr>
        <w:t>gr</w:t>
      </w:r>
      <w:r>
        <w:rPr>
          <w:rFonts w:ascii="Garamond" w:hAnsi="Garamond" w:cs="Arial"/>
          <w:i/>
          <w:lang w:val="en-US"/>
        </w:rPr>
        <w:t>aph</w:t>
      </w:r>
      <w:r w:rsidRPr="00F35FF0">
        <w:rPr>
          <w:rFonts w:ascii="Garamond" w:hAnsi="Garamond" w:cs="Arial"/>
          <w:i/>
          <w:lang w:val="en-US"/>
        </w:rPr>
        <w:t>ic Scope and Timeframe</w:t>
      </w:r>
    </w:p>
    <w:p w14:paraId="39323200" w14:textId="77777777" w:rsidR="00C845AB" w:rsidRDefault="00C845AB" w:rsidP="00C845AB">
      <w:pPr>
        <w:spacing w:after="0" w:line="240" w:lineRule="auto"/>
        <w:jc w:val="both"/>
        <w:outlineLvl w:val="0"/>
        <w:rPr>
          <w:rFonts w:ascii="Garamond" w:hAnsi="Garamond" w:cs="Arial"/>
          <w:b/>
          <w:lang w:val="en-US"/>
        </w:rPr>
      </w:pPr>
    </w:p>
    <w:p w14:paraId="55B4EC4F" w14:textId="0BC365B9" w:rsidR="00C845AB" w:rsidRDefault="00C845AB" w:rsidP="00C845AB">
      <w:pPr>
        <w:spacing w:after="0" w:line="240" w:lineRule="auto"/>
        <w:jc w:val="both"/>
        <w:outlineLvl w:val="0"/>
        <w:rPr>
          <w:rFonts w:ascii="Garamond" w:hAnsi="Garamond" w:cs="Arial"/>
          <w:lang w:val="en-US"/>
        </w:rPr>
      </w:pPr>
      <w:r>
        <w:rPr>
          <w:rFonts w:ascii="Garamond" w:hAnsi="Garamond" w:cs="Arial"/>
          <w:lang w:val="en-US"/>
        </w:rPr>
        <w:t>The political economy analysis will include a regional component covering the Horn of Africa and key North African countries, where appropriate and relevant. The focus on the fieldwork is on the three implementing countries: Egypt, Ethiopia and Sudan.</w:t>
      </w:r>
    </w:p>
    <w:p w14:paraId="68E5AB4A" w14:textId="77777777" w:rsidR="00C845AB" w:rsidRDefault="00C845AB" w:rsidP="00C845AB">
      <w:pPr>
        <w:spacing w:after="0" w:line="240" w:lineRule="auto"/>
        <w:jc w:val="both"/>
        <w:outlineLvl w:val="0"/>
        <w:rPr>
          <w:rFonts w:ascii="Garamond" w:hAnsi="Garamond" w:cs="Arial"/>
          <w:b/>
          <w:lang w:val="en-US"/>
        </w:rPr>
      </w:pPr>
    </w:p>
    <w:p w14:paraId="4DE92C32" w14:textId="77777777" w:rsidR="00C845AB" w:rsidRDefault="00C845AB" w:rsidP="00C845AB">
      <w:pPr>
        <w:pStyle w:val="ListParagraph"/>
        <w:numPr>
          <w:ilvl w:val="0"/>
          <w:numId w:val="7"/>
        </w:numPr>
        <w:spacing w:after="0" w:line="240" w:lineRule="auto"/>
        <w:jc w:val="both"/>
        <w:outlineLvl w:val="0"/>
        <w:rPr>
          <w:rFonts w:ascii="Garamond" w:hAnsi="Garamond" w:cs="Arial"/>
          <w:lang w:val="en-US"/>
        </w:rPr>
      </w:pPr>
      <w:r>
        <w:rPr>
          <w:rFonts w:ascii="Garamond" w:hAnsi="Garamond" w:cs="Arial"/>
          <w:lang w:val="en-US"/>
        </w:rPr>
        <w:t>Mid-June: commencement of work</w:t>
      </w:r>
    </w:p>
    <w:p w14:paraId="05514CBD" w14:textId="77777777" w:rsidR="00C845AB" w:rsidRDefault="00C845AB" w:rsidP="00C845AB">
      <w:pPr>
        <w:pStyle w:val="ListParagraph"/>
        <w:numPr>
          <w:ilvl w:val="0"/>
          <w:numId w:val="7"/>
        </w:numPr>
        <w:spacing w:after="0" w:line="240" w:lineRule="auto"/>
        <w:jc w:val="both"/>
        <w:outlineLvl w:val="0"/>
        <w:rPr>
          <w:rFonts w:ascii="Garamond" w:hAnsi="Garamond" w:cs="Arial"/>
          <w:lang w:val="en-US"/>
        </w:rPr>
      </w:pPr>
      <w:r>
        <w:rPr>
          <w:rFonts w:ascii="Garamond" w:hAnsi="Garamond" w:cs="Arial"/>
          <w:lang w:val="en-US"/>
        </w:rPr>
        <w:t>Early July: inception report</w:t>
      </w:r>
    </w:p>
    <w:p w14:paraId="1AF9A895" w14:textId="77777777" w:rsidR="00C845AB" w:rsidRDefault="00C845AB" w:rsidP="00C845AB">
      <w:pPr>
        <w:pStyle w:val="ListParagraph"/>
        <w:numPr>
          <w:ilvl w:val="0"/>
          <w:numId w:val="7"/>
        </w:numPr>
        <w:spacing w:after="0" w:line="240" w:lineRule="auto"/>
        <w:jc w:val="both"/>
        <w:outlineLvl w:val="0"/>
        <w:rPr>
          <w:rFonts w:ascii="Garamond" w:hAnsi="Garamond" w:cs="Arial"/>
          <w:lang w:val="en-US"/>
        </w:rPr>
      </w:pPr>
      <w:r>
        <w:rPr>
          <w:rFonts w:ascii="Garamond" w:hAnsi="Garamond" w:cs="Arial"/>
          <w:lang w:val="en-US"/>
        </w:rPr>
        <w:t>June to September: data collection</w:t>
      </w:r>
    </w:p>
    <w:p w14:paraId="76C51F43" w14:textId="77777777" w:rsidR="00C845AB" w:rsidRDefault="00C845AB" w:rsidP="00C845AB">
      <w:pPr>
        <w:pStyle w:val="ListParagraph"/>
        <w:numPr>
          <w:ilvl w:val="0"/>
          <w:numId w:val="7"/>
        </w:numPr>
        <w:spacing w:after="0" w:line="240" w:lineRule="auto"/>
        <w:jc w:val="both"/>
        <w:outlineLvl w:val="0"/>
        <w:rPr>
          <w:rFonts w:ascii="Garamond" w:hAnsi="Garamond" w:cs="Arial"/>
          <w:lang w:val="en-US"/>
        </w:rPr>
      </w:pPr>
      <w:r>
        <w:rPr>
          <w:rFonts w:ascii="Garamond" w:hAnsi="Garamond" w:cs="Arial"/>
          <w:lang w:val="en-US"/>
        </w:rPr>
        <w:t>Mid-August: review of preliminary findings and progress</w:t>
      </w:r>
    </w:p>
    <w:p w14:paraId="034D43F5" w14:textId="77777777" w:rsidR="00C845AB" w:rsidRDefault="00C845AB" w:rsidP="00C845AB">
      <w:pPr>
        <w:pStyle w:val="ListParagraph"/>
        <w:numPr>
          <w:ilvl w:val="0"/>
          <w:numId w:val="7"/>
        </w:numPr>
        <w:spacing w:after="0" w:line="240" w:lineRule="auto"/>
        <w:jc w:val="both"/>
        <w:outlineLvl w:val="0"/>
        <w:rPr>
          <w:rFonts w:ascii="Garamond" w:hAnsi="Garamond" w:cs="Arial"/>
          <w:lang w:val="en-US"/>
        </w:rPr>
      </w:pPr>
      <w:r>
        <w:rPr>
          <w:rFonts w:ascii="Garamond" w:hAnsi="Garamond" w:cs="Arial"/>
          <w:lang w:val="en-US"/>
        </w:rPr>
        <w:t>Early October: first draft submission</w:t>
      </w:r>
    </w:p>
    <w:p w14:paraId="4634AFCC" w14:textId="77777777" w:rsidR="00C845AB" w:rsidRPr="00F35FF0" w:rsidRDefault="00C845AB" w:rsidP="00C845AB">
      <w:pPr>
        <w:pStyle w:val="ListParagraph"/>
        <w:numPr>
          <w:ilvl w:val="0"/>
          <w:numId w:val="7"/>
        </w:numPr>
        <w:spacing w:after="0" w:line="240" w:lineRule="auto"/>
        <w:jc w:val="both"/>
        <w:outlineLvl w:val="0"/>
        <w:rPr>
          <w:rFonts w:ascii="Garamond" w:hAnsi="Garamond" w:cs="Arial"/>
          <w:lang w:val="en-US"/>
        </w:rPr>
      </w:pPr>
      <w:r>
        <w:rPr>
          <w:rFonts w:ascii="Garamond" w:hAnsi="Garamond" w:cs="Arial"/>
          <w:lang w:val="en-US"/>
        </w:rPr>
        <w:t>November: validation of revised outputs at workshop</w:t>
      </w:r>
    </w:p>
    <w:p w14:paraId="6E48FBE0" w14:textId="77777777" w:rsidR="00C845AB" w:rsidRPr="00005931" w:rsidRDefault="00C845AB" w:rsidP="00C845AB">
      <w:pPr>
        <w:spacing w:after="0" w:line="240" w:lineRule="auto"/>
        <w:jc w:val="both"/>
        <w:rPr>
          <w:rFonts w:ascii="Garamond" w:hAnsi="Garamond" w:cs="Arial"/>
          <w:lang w:val="en-ZA"/>
        </w:rPr>
      </w:pPr>
    </w:p>
    <w:p w14:paraId="00F3BE42" w14:textId="77777777" w:rsidR="00C845AB" w:rsidRDefault="00C845AB" w:rsidP="00C845AB">
      <w:pPr>
        <w:pBdr>
          <w:bottom w:val="single" w:sz="4" w:space="1" w:color="auto"/>
        </w:pBdr>
        <w:spacing w:after="0" w:line="240" w:lineRule="auto"/>
        <w:jc w:val="both"/>
        <w:outlineLvl w:val="0"/>
        <w:rPr>
          <w:rFonts w:ascii="Garamond" w:hAnsi="Garamond" w:cs="Arial"/>
          <w:b/>
          <w:lang w:val="en-US"/>
        </w:rPr>
      </w:pPr>
    </w:p>
    <w:p w14:paraId="3E7F2351" w14:textId="1DD17EC8" w:rsidR="00CB0C7F" w:rsidRPr="00CF3063" w:rsidRDefault="00CB0C7F" w:rsidP="00CB0C7F">
      <w:pPr>
        <w:pBdr>
          <w:bottom w:val="single" w:sz="4" w:space="1" w:color="auto"/>
        </w:pBdr>
        <w:spacing w:after="0" w:line="240" w:lineRule="auto"/>
        <w:jc w:val="both"/>
        <w:outlineLvl w:val="0"/>
        <w:rPr>
          <w:rFonts w:ascii="Garamond" w:hAnsi="Garamond" w:cs="Arial"/>
          <w:i/>
          <w:lang w:val="en-US"/>
        </w:rPr>
      </w:pPr>
      <w:r w:rsidRPr="00CF3063">
        <w:rPr>
          <w:rFonts w:ascii="Garamond" w:hAnsi="Garamond" w:cs="Arial"/>
          <w:i/>
          <w:lang w:val="en-US"/>
        </w:rPr>
        <w:t>3.</w:t>
      </w:r>
      <w:r w:rsidR="00C845AB">
        <w:rPr>
          <w:rFonts w:ascii="Garamond" w:hAnsi="Garamond" w:cs="Arial"/>
          <w:i/>
          <w:lang w:val="en-US"/>
        </w:rPr>
        <w:t>3</w:t>
      </w:r>
      <w:r w:rsidRPr="00CF3063">
        <w:rPr>
          <w:rFonts w:ascii="Garamond" w:hAnsi="Garamond" w:cs="Arial"/>
          <w:i/>
          <w:lang w:val="en-US"/>
        </w:rPr>
        <w:t>. Methodology</w:t>
      </w:r>
    </w:p>
    <w:p w14:paraId="56816059" w14:textId="77777777" w:rsidR="00D56888" w:rsidRPr="00CF3063" w:rsidRDefault="00D56888" w:rsidP="004D28EC">
      <w:pPr>
        <w:spacing w:after="0" w:line="240" w:lineRule="auto"/>
        <w:jc w:val="both"/>
        <w:rPr>
          <w:rFonts w:ascii="Garamond" w:hAnsi="Garamond" w:cs="Arial"/>
          <w:lang w:val="en-ZA"/>
        </w:rPr>
      </w:pPr>
    </w:p>
    <w:p w14:paraId="119A2078" w14:textId="30A279F2" w:rsidR="00D56888" w:rsidRDefault="00DD3B93" w:rsidP="00DD3B93">
      <w:pPr>
        <w:spacing w:after="0" w:line="240" w:lineRule="auto"/>
        <w:jc w:val="both"/>
        <w:rPr>
          <w:rFonts w:ascii="Garamond" w:hAnsi="Garamond" w:cs="Arial"/>
          <w:lang w:val="en-US"/>
        </w:rPr>
      </w:pPr>
      <w:r w:rsidRPr="00CF3063">
        <w:rPr>
          <w:rFonts w:ascii="Garamond" w:hAnsi="Garamond" w:cs="Arial"/>
          <w:lang w:val="en-US"/>
        </w:rPr>
        <w:t xml:space="preserve">Methodology </w:t>
      </w:r>
      <w:r w:rsidR="00D56888" w:rsidRPr="00CF3063">
        <w:rPr>
          <w:rFonts w:ascii="Garamond" w:hAnsi="Garamond" w:cs="Arial"/>
          <w:lang w:val="en-US"/>
        </w:rPr>
        <w:t>is envisioned as largely q</w:t>
      </w:r>
      <w:r w:rsidRPr="00CF3063">
        <w:rPr>
          <w:rFonts w:ascii="Garamond" w:hAnsi="Garamond" w:cs="Arial"/>
          <w:lang w:val="en-US"/>
        </w:rPr>
        <w:t>ualitative, but innovative use of mixed methods approaches</w:t>
      </w:r>
      <w:r w:rsidR="00017873">
        <w:rPr>
          <w:rFonts w:ascii="Garamond" w:hAnsi="Garamond" w:cs="Arial"/>
          <w:lang w:val="en-US"/>
        </w:rPr>
        <w:t>, informed wherever possible by the direct views of migrant and displaced children and their families in target areas</w:t>
      </w:r>
      <w:r w:rsidR="0019314C">
        <w:rPr>
          <w:rFonts w:ascii="Garamond" w:hAnsi="Garamond" w:cs="Arial"/>
          <w:lang w:val="en-US"/>
        </w:rPr>
        <w:t xml:space="preserve"> (region and three project countries – Egypt, Ethiopia, Sudan)</w:t>
      </w:r>
      <w:r w:rsidR="00017873">
        <w:rPr>
          <w:rFonts w:ascii="Garamond" w:hAnsi="Garamond" w:cs="Arial"/>
          <w:lang w:val="en-US"/>
        </w:rPr>
        <w:t>,</w:t>
      </w:r>
      <w:r w:rsidRPr="00CF3063">
        <w:rPr>
          <w:rFonts w:ascii="Garamond" w:hAnsi="Garamond" w:cs="Arial"/>
          <w:lang w:val="en-US"/>
        </w:rPr>
        <w:t xml:space="preserve"> </w:t>
      </w:r>
      <w:r w:rsidR="00D56888" w:rsidRPr="00CF3063">
        <w:rPr>
          <w:rFonts w:ascii="Garamond" w:hAnsi="Garamond" w:cs="Arial"/>
          <w:lang w:val="en-US"/>
        </w:rPr>
        <w:t>are encouraged</w:t>
      </w:r>
      <w:r w:rsidR="00017873">
        <w:rPr>
          <w:rFonts w:ascii="Garamond" w:hAnsi="Garamond" w:cs="Arial"/>
          <w:lang w:val="en-US"/>
        </w:rPr>
        <w:t xml:space="preserve">. </w:t>
      </w:r>
    </w:p>
    <w:p w14:paraId="01D7746D" w14:textId="77777777" w:rsidR="00D56888" w:rsidRDefault="00D56888" w:rsidP="00DD3B93">
      <w:pPr>
        <w:spacing w:after="0" w:line="240" w:lineRule="auto"/>
        <w:jc w:val="both"/>
        <w:rPr>
          <w:rFonts w:ascii="Garamond" w:hAnsi="Garamond" w:cs="Arial"/>
          <w:lang w:val="en-US"/>
        </w:rPr>
      </w:pPr>
    </w:p>
    <w:p w14:paraId="69C88987" w14:textId="684D8A6C" w:rsidR="00D56888" w:rsidRDefault="00D56888" w:rsidP="00DD3B93">
      <w:pPr>
        <w:spacing w:after="0" w:line="240" w:lineRule="auto"/>
        <w:jc w:val="both"/>
        <w:rPr>
          <w:rFonts w:ascii="Garamond" w:hAnsi="Garamond" w:cs="Arial"/>
          <w:lang w:val="en-US"/>
        </w:rPr>
      </w:pPr>
      <w:r>
        <w:rPr>
          <w:rFonts w:ascii="Garamond" w:hAnsi="Garamond" w:cs="Arial"/>
          <w:lang w:val="en-US"/>
        </w:rPr>
        <w:t>Analysis will utilize a combination of:</w:t>
      </w:r>
    </w:p>
    <w:p w14:paraId="01C4406F" w14:textId="77777777" w:rsidR="000875A0" w:rsidRDefault="000875A0" w:rsidP="00DD3B93">
      <w:pPr>
        <w:spacing w:after="0" w:line="240" w:lineRule="auto"/>
        <w:jc w:val="both"/>
        <w:rPr>
          <w:rFonts w:ascii="Garamond" w:hAnsi="Garamond" w:cs="Arial"/>
          <w:lang w:val="en-US"/>
        </w:rPr>
      </w:pPr>
    </w:p>
    <w:p w14:paraId="5E5579DA" w14:textId="49EA1981" w:rsidR="00D56888" w:rsidRDefault="00D56888" w:rsidP="00A545AC">
      <w:pPr>
        <w:pStyle w:val="ListParagraph"/>
        <w:numPr>
          <w:ilvl w:val="0"/>
          <w:numId w:val="16"/>
        </w:numPr>
        <w:tabs>
          <w:tab w:val="num" w:pos="360"/>
        </w:tabs>
        <w:spacing w:after="0" w:line="240" w:lineRule="auto"/>
        <w:jc w:val="both"/>
        <w:rPr>
          <w:rFonts w:ascii="Garamond" w:hAnsi="Garamond" w:cs="Arial"/>
          <w:lang w:val="en-US"/>
        </w:rPr>
      </w:pPr>
      <w:r>
        <w:rPr>
          <w:rFonts w:ascii="Garamond" w:hAnsi="Garamond" w:cs="Arial"/>
          <w:lang w:val="en-US"/>
        </w:rPr>
        <w:t>D</w:t>
      </w:r>
      <w:r w:rsidRPr="00D56888">
        <w:rPr>
          <w:rFonts w:ascii="Garamond" w:hAnsi="Garamond" w:cs="Arial"/>
          <w:lang w:val="en-US"/>
        </w:rPr>
        <w:t xml:space="preserve">esk-based research to review available literature related the political economy of migration in East Africa, </w:t>
      </w:r>
      <w:r w:rsidR="00982B8F">
        <w:rPr>
          <w:rFonts w:ascii="Garamond" w:hAnsi="Garamond" w:cs="Arial"/>
          <w:lang w:val="en-US"/>
        </w:rPr>
        <w:t xml:space="preserve">drawing on best-available, </w:t>
      </w:r>
      <w:r w:rsidRPr="00D56888">
        <w:rPr>
          <w:rFonts w:ascii="Garamond" w:hAnsi="Garamond" w:cs="Arial"/>
          <w:lang w:val="en-US"/>
        </w:rPr>
        <w:t>child</w:t>
      </w:r>
      <w:r w:rsidR="00982B8F">
        <w:rPr>
          <w:rFonts w:ascii="Garamond" w:hAnsi="Garamond" w:cs="Arial"/>
          <w:lang w:val="en-US"/>
        </w:rPr>
        <w:t>-specific migration data within/across</w:t>
      </w:r>
      <w:r w:rsidRPr="00D56888">
        <w:rPr>
          <w:rFonts w:ascii="Garamond" w:hAnsi="Garamond" w:cs="Arial"/>
          <w:lang w:val="en-US"/>
        </w:rPr>
        <w:t xml:space="preserve"> Egypt, Ethiopia, and Suda</w:t>
      </w:r>
      <w:r w:rsidR="00982B8F">
        <w:rPr>
          <w:rFonts w:ascii="Garamond" w:hAnsi="Garamond" w:cs="Arial"/>
          <w:lang w:val="en-US"/>
        </w:rPr>
        <w:t>n</w:t>
      </w:r>
      <w:r w:rsidR="00017873">
        <w:rPr>
          <w:rFonts w:ascii="Garamond" w:hAnsi="Garamond" w:cs="Arial"/>
          <w:lang w:val="en-US"/>
        </w:rPr>
        <w:t xml:space="preserve">. This should include a review of gaps in different national strategies, policy frameworks, and programs for addressing </w:t>
      </w:r>
      <w:r w:rsidR="00CC66DD">
        <w:rPr>
          <w:rFonts w:ascii="Garamond" w:hAnsi="Garamond" w:cs="Arial"/>
          <w:lang w:val="en-US"/>
        </w:rPr>
        <w:t xml:space="preserve">child </w:t>
      </w:r>
      <w:r w:rsidR="00017873">
        <w:rPr>
          <w:rFonts w:ascii="Garamond" w:hAnsi="Garamond" w:cs="Arial"/>
          <w:lang w:val="en-US"/>
        </w:rPr>
        <w:t xml:space="preserve">migration. </w:t>
      </w:r>
    </w:p>
    <w:p w14:paraId="1B5A28F7" w14:textId="77777777" w:rsidR="000875A0" w:rsidRDefault="000875A0" w:rsidP="00A545AC">
      <w:pPr>
        <w:pStyle w:val="ListParagraph"/>
        <w:spacing w:after="0" w:line="240" w:lineRule="auto"/>
        <w:jc w:val="both"/>
        <w:rPr>
          <w:rFonts w:ascii="Garamond" w:hAnsi="Garamond" w:cs="Arial"/>
          <w:lang w:val="en-US"/>
        </w:rPr>
      </w:pPr>
    </w:p>
    <w:p w14:paraId="62BA43E8" w14:textId="34E14C52" w:rsidR="00D56888" w:rsidRPr="008E48FA" w:rsidRDefault="00D56888" w:rsidP="00A545AC">
      <w:pPr>
        <w:pStyle w:val="ListParagraph"/>
        <w:numPr>
          <w:ilvl w:val="0"/>
          <w:numId w:val="16"/>
        </w:numPr>
        <w:tabs>
          <w:tab w:val="num" w:pos="360"/>
        </w:tabs>
        <w:spacing w:after="0" w:line="240" w:lineRule="auto"/>
        <w:jc w:val="both"/>
        <w:rPr>
          <w:rFonts w:ascii="Garamond" w:hAnsi="Garamond"/>
          <w:highlight w:val="lightGray"/>
          <w:lang w:val="en-US"/>
        </w:rPr>
      </w:pPr>
      <w:r w:rsidRPr="00CF3063">
        <w:rPr>
          <w:rFonts w:ascii="Garamond" w:hAnsi="Garamond" w:cs="Arial"/>
          <w:lang w:val="en-US"/>
        </w:rPr>
        <w:lastRenderedPageBreak/>
        <w:t xml:space="preserve">Key informant interviews/focus-group discussions, to be carried out in-country and over skype with relevant respondents, including migrant children and their family-members. </w:t>
      </w:r>
      <w:r w:rsidRPr="008E48FA">
        <w:rPr>
          <w:rFonts w:ascii="Garamond" w:hAnsi="Garamond"/>
          <w:highlight w:val="lightGray"/>
          <w:lang w:val="en-US"/>
        </w:rPr>
        <w:t xml:space="preserve"> </w:t>
      </w:r>
    </w:p>
    <w:p w14:paraId="4041BF34" w14:textId="77777777" w:rsidR="000875A0" w:rsidRDefault="000875A0" w:rsidP="000875A0">
      <w:pPr>
        <w:spacing w:after="0" w:line="240" w:lineRule="auto"/>
        <w:jc w:val="both"/>
        <w:rPr>
          <w:rFonts w:ascii="Garamond" w:hAnsi="Garamond" w:cs="Arial"/>
          <w:lang w:val="en-ZA"/>
        </w:rPr>
      </w:pPr>
    </w:p>
    <w:p w14:paraId="284E0876" w14:textId="77777777" w:rsidR="000875A0" w:rsidRPr="00A545AC" w:rsidRDefault="000875A0" w:rsidP="00A545AC">
      <w:pPr>
        <w:spacing w:after="0" w:line="240" w:lineRule="auto"/>
        <w:jc w:val="both"/>
        <w:rPr>
          <w:rFonts w:ascii="Garamond" w:hAnsi="Garamond" w:cs="Arial"/>
          <w:lang w:val="en-ZA"/>
        </w:rPr>
      </w:pPr>
      <w:r w:rsidRPr="007F70DA">
        <w:rPr>
          <w:rFonts w:ascii="Garamond" w:hAnsi="Garamond"/>
          <w:lang w:val="en-ZA"/>
        </w:rPr>
        <w:t>Consultants will also need to liaise with research leads preparing the other three studies (conflict sensitivity audit; mapping of existing child protection initiatives and partners; study on gender in displacement situations), to coordinate emerging findings and, where appropriate, reinforce synergies in recommendations.</w:t>
      </w:r>
    </w:p>
    <w:p w14:paraId="79733E83" w14:textId="77777777" w:rsidR="000875A0" w:rsidRDefault="000875A0" w:rsidP="00D56888">
      <w:pPr>
        <w:spacing w:after="0" w:line="240" w:lineRule="auto"/>
        <w:jc w:val="both"/>
        <w:rPr>
          <w:rFonts w:ascii="Garamond" w:hAnsi="Garamond" w:cs="Arial"/>
          <w:lang w:val="en-ZA"/>
        </w:rPr>
      </w:pPr>
    </w:p>
    <w:p w14:paraId="1F1BF93A" w14:textId="1A59F555" w:rsidR="00D56888" w:rsidRPr="00CF3063" w:rsidRDefault="00D56888" w:rsidP="00D56888">
      <w:pPr>
        <w:spacing w:after="0" w:line="240" w:lineRule="auto"/>
        <w:jc w:val="both"/>
        <w:rPr>
          <w:rFonts w:ascii="Garamond" w:hAnsi="Garamond" w:cs="Arial"/>
          <w:lang w:val="en-ZA"/>
        </w:rPr>
      </w:pPr>
      <w:r w:rsidRPr="00CF3063">
        <w:rPr>
          <w:rFonts w:ascii="Garamond" w:hAnsi="Garamond" w:cs="Arial"/>
          <w:lang w:val="en-ZA"/>
        </w:rPr>
        <w:t xml:space="preserve">A detailed </w:t>
      </w:r>
      <w:r w:rsidR="00147750">
        <w:rPr>
          <w:rFonts w:ascii="Garamond" w:hAnsi="Garamond" w:cs="Arial"/>
          <w:lang w:val="en-ZA"/>
        </w:rPr>
        <w:t>study design</w:t>
      </w:r>
      <w:r w:rsidRPr="00CF3063">
        <w:rPr>
          <w:rFonts w:ascii="Garamond" w:hAnsi="Garamond" w:cs="Arial"/>
          <w:lang w:val="en-ZA"/>
        </w:rPr>
        <w:t xml:space="preserve">, including political economy analysis framework, should be articulated </w:t>
      </w:r>
      <w:r w:rsidR="0019314C">
        <w:rPr>
          <w:rFonts w:ascii="Garamond" w:hAnsi="Garamond" w:cs="Arial"/>
          <w:lang w:val="en-ZA"/>
        </w:rPr>
        <w:t xml:space="preserve">by the Consultants </w:t>
      </w:r>
      <w:r w:rsidRPr="00CF3063">
        <w:rPr>
          <w:rFonts w:ascii="Garamond" w:hAnsi="Garamond" w:cs="Arial"/>
          <w:lang w:val="en-ZA"/>
        </w:rPr>
        <w:t>in the Inception Report.</w:t>
      </w:r>
      <w:r w:rsidR="00147750">
        <w:rPr>
          <w:rFonts w:ascii="Garamond" w:hAnsi="Garamond" w:cs="Arial"/>
          <w:lang w:val="en-ZA"/>
        </w:rPr>
        <w:t xml:space="preserve"> This detailed methodology should include </w:t>
      </w:r>
      <w:r w:rsidR="00017873">
        <w:rPr>
          <w:rFonts w:ascii="Garamond" w:hAnsi="Garamond" w:cs="Arial"/>
          <w:lang w:val="en-ZA"/>
        </w:rPr>
        <w:t xml:space="preserve">proposed data sources, key </w:t>
      </w:r>
      <w:r w:rsidR="00D1662B">
        <w:rPr>
          <w:rFonts w:ascii="Garamond" w:hAnsi="Garamond" w:cs="Arial"/>
          <w:lang w:val="en-ZA"/>
        </w:rPr>
        <w:t>stakeholder to be consulted</w:t>
      </w:r>
      <w:r w:rsidR="00017873">
        <w:rPr>
          <w:rFonts w:ascii="Garamond" w:hAnsi="Garamond" w:cs="Arial"/>
          <w:lang w:val="en-ZA"/>
        </w:rPr>
        <w:t xml:space="preserve">, proposed instruments, protocol for data collection, and methods for data analysis. It should, to this end, provide a detailed sampling strategy, explaining anticipated </w:t>
      </w:r>
      <w:r w:rsidR="00D1662B">
        <w:rPr>
          <w:rFonts w:ascii="Garamond" w:hAnsi="Garamond" w:cs="Arial"/>
          <w:lang w:val="en-ZA"/>
        </w:rPr>
        <w:t>levels of involvement per stakeholder group and participatory approach for beneficiaries, children/youth, and community-members.</w:t>
      </w:r>
    </w:p>
    <w:p w14:paraId="10BF3D1E" w14:textId="77777777" w:rsidR="003D5424" w:rsidRDefault="003D5424" w:rsidP="004D28EC">
      <w:pPr>
        <w:spacing w:after="0" w:line="240" w:lineRule="auto"/>
        <w:jc w:val="both"/>
        <w:rPr>
          <w:rFonts w:ascii="Garamond" w:hAnsi="Garamond" w:cs="Arial"/>
          <w:lang w:val="en-ZA"/>
        </w:rPr>
      </w:pPr>
    </w:p>
    <w:p w14:paraId="7CFF4031" w14:textId="77777777" w:rsidR="00DD3B93" w:rsidRPr="007F70DA" w:rsidRDefault="00DD3B93" w:rsidP="00060837">
      <w:pPr>
        <w:spacing w:after="0" w:line="240" w:lineRule="auto"/>
        <w:jc w:val="both"/>
        <w:rPr>
          <w:rFonts w:ascii="Garamond" w:hAnsi="Garamond"/>
          <w:lang w:val="en-ZA"/>
        </w:rPr>
      </w:pPr>
    </w:p>
    <w:p w14:paraId="2F6120BC" w14:textId="20E2A4A2" w:rsidR="00CB0C7F" w:rsidRPr="007A34EA" w:rsidRDefault="00CB0C7F" w:rsidP="00CB0C7F">
      <w:pPr>
        <w:pBdr>
          <w:bottom w:val="single" w:sz="4" w:space="1" w:color="auto"/>
        </w:pBdr>
        <w:spacing w:after="0" w:line="240" w:lineRule="auto"/>
        <w:jc w:val="both"/>
        <w:outlineLvl w:val="0"/>
        <w:rPr>
          <w:rFonts w:ascii="Garamond" w:hAnsi="Garamond" w:cs="Arial"/>
          <w:i/>
          <w:lang w:val="en-US"/>
        </w:rPr>
      </w:pPr>
      <w:r w:rsidRPr="007A34EA">
        <w:rPr>
          <w:rFonts w:ascii="Garamond" w:hAnsi="Garamond" w:cs="Arial"/>
          <w:i/>
          <w:lang w:val="en-US"/>
        </w:rPr>
        <w:t>3.</w:t>
      </w:r>
      <w:r w:rsidR="00C845AB">
        <w:rPr>
          <w:rFonts w:ascii="Garamond" w:hAnsi="Garamond" w:cs="Arial"/>
          <w:i/>
          <w:lang w:val="en-US"/>
        </w:rPr>
        <w:t>4</w:t>
      </w:r>
      <w:r w:rsidRPr="007A34EA">
        <w:rPr>
          <w:rFonts w:ascii="Garamond" w:hAnsi="Garamond" w:cs="Arial"/>
          <w:i/>
          <w:lang w:val="en-US"/>
        </w:rPr>
        <w:t>. Outputs/Deliverables</w:t>
      </w:r>
    </w:p>
    <w:p w14:paraId="1E078C28" w14:textId="4BC2A09F" w:rsidR="002C118D" w:rsidRDefault="002C118D" w:rsidP="002C118D">
      <w:pPr>
        <w:spacing w:after="0" w:line="240" w:lineRule="auto"/>
        <w:jc w:val="both"/>
        <w:rPr>
          <w:rFonts w:ascii="Garamond" w:hAnsi="Garamond" w:cs="Arial"/>
          <w:lang w:val="en-US"/>
        </w:rPr>
      </w:pPr>
    </w:p>
    <w:p w14:paraId="40CEDCF4" w14:textId="40EB02D0" w:rsidR="00A92070" w:rsidRDefault="00A92070" w:rsidP="00A92070">
      <w:pPr>
        <w:spacing w:after="0" w:line="240" w:lineRule="auto"/>
        <w:jc w:val="both"/>
        <w:rPr>
          <w:rFonts w:ascii="Garamond" w:hAnsi="Garamond" w:cs="Arial"/>
          <w:lang w:val="en-US"/>
        </w:rPr>
      </w:pPr>
      <w:r>
        <w:rPr>
          <w:rFonts w:ascii="Garamond" w:hAnsi="Garamond" w:cs="Arial"/>
          <w:lang w:val="en-US"/>
        </w:rPr>
        <w:t xml:space="preserve">Outputs will include </w:t>
      </w:r>
      <w:r w:rsidR="006372E1">
        <w:rPr>
          <w:rFonts w:ascii="Garamond" w:hAnsi="Garamond" w:cs="Arial"/>
          <w:lang w:val="en-US"/>
        </w:rPr>
        <w:t>a report and consultative process including the following deliverables:</w:t>
      </w:r>
    </w:p>
    <w:p w14:paraId="65AD4C09" w14:textId="77777777" w:rsidR="006372E1" w:rsidRPr="00A92070" w:rsidRDefault="006372E1" w:rsidP="00A92070">
      <w:pPr>
        <w:spacing w:after="0" w:line="240" w:lineRule="auto"/>
        <w:jc w:val="both"/>
        <w:rPr>
          <w:rFonts w:ascii="Garamond" w:hAnsi="Garamond" w:cs="Arial"/>
          <w:lang w:val="en-US"/>
        </w:rPr>
      </w:pPr>
    </w:p>
    <w:p w14:paraId="441B3B7B" w14:textId="1F815CB9" w:rsidR="00CB0C7F" w:rsidRDefault="00CB0C7F" w:rsidP="00A545AC">
      <w:pPr>
        <w:pStyle w:val="ListParagraph"/>
        <w:numPr>
          <w:ilvl w:val="0"/>
          <w:numId w:val="17"/>
        </w:numPr>
        <w:tabs>
          <w:tab w:val="num" w:pos="360"/>
        </w:tabs>
        <w:spacing w:after="0" w:line="240" w:lineRule="auto"/>
        <w:jc w:val="both"/>
        <w:rPr>
          <w:rFonts w:ascii="Garamond" w:hAnsi="Garamond" w:cs="Arial"/>
          <w:lang w:val="en-US"/>
        </w:rPr>
      </w:pPr>
      <w:r>
        <w:rPr>
          <w:rFonts w:ascii="Garamond" w:hAnsi="Garamond" w:cs="Arial"/>
          <w:lang w:val="en-US"/>
        </w:rPr>
        <w:t>Inception Report (including proposed methodology per component, intended instruments, data collection plan; overall work plan on GANTT chart);</w:t>
      </w:r>
    </w:p>
    <w:p w14:paraId="1A835EED" w14:textId="2A2F544B" w:rsidR="003E76B5" w:rsidRDefault="003E76B5" w:rsidP="00A545AC">
      <w:pPr>
        <w:pStyle w:val="ListParagraph"/>
        <w:numPr>
          <w:ilvl w:val="0"/>
          <w:numId w:val="17"/>
        </w:numPr>
        <w:tabs>
          <w:tab w:val="num" w:pos="360"/>
        </w:tabs>
        <w:spacing w:after="0" w:line="240" w:lineRule="auto"/>
        <w:jc w:val="both"/>
        <w:rPr>
          <w:rFonts w:ascii="Garamond" w:hAnsi="Garamond" w:cs="Arial"/>
          <w:lang w:val="en-US"/>
        </w:rPr>
      </w:pPr>
      <w:r>
        <w:rPr>
          <w:rFonts w:ascii="Garamond" w:hAnsi="Garamond" w:cs="Arial"/>
          <w:lang w:val="en-US"/>
        </w:rPr>
        <w:t xml:space="preserve">Research report, including: </w:t>
      </w:r>
    </w:p>
    <w:p w14:paraId="3CDD5D0D" w14:textId="401FE6EB" w:rsidR="003E76B5" w:rsidRDefault="003E76B5" w:rsidP="00F55C9E">
      <w:pPr>
        <w:pStyle w:val="ListParagraph"/>
        <w:numPr>
          <w:ilvl w:val="1"/>
          <w:numId w:val="2"/>
        </w:numPr>
        <w:spacing w:after="0" w:line="240" w:lineRule="auto"/>
        <w:jc w:val="both"/>
        <w:rPr>
          <w:rFonts w:ascii="Garamond" w:hAnsi="Garamond" w:cs="Arial"/>
          <w:lang w:val="en-US"/>
        </w:rPr>
      </w:pPr>
      <w:r w:rsidRPr="00060837">
        <w:rPr>
          <w:rFonts w:ascii="Garamond" w:hAnsi="Garamond" w:cs="Arial"/>
          <w:lang w:val="en-US"/>
        </w:rPr>
        <w:t>Literature Review with bibliography</w:t>
      </w:r>
      <w:r>
        <w:rPr>
          <w:rFonts w:ascii="Garamond" w:hAnsi="Garamond" w:cs="Arial"/>
          <w:lang w:val="en-US"/>
        </w:rPr>
        <w:t xml:space="preserve"> (component 1)</w:t>
      </w:r>
      <w:r w:rsidRPr="00060837">
        <w:rPr>
          <w:rFonts w:ascii="Garamond" w:hAnsi="Garamond" w:cs="Arial"/>
          <w:lang w:val="en-US"/>
        </w:rPr>
        <w:t>;</w:t>
      </w:r>
    </w:p>
    <w:p w14:paraId="134782FC" w14:textId="54FDB10F" w:rsidR="003E76B5" w:rsidRDefault="00D64D29" w:rsidP="007F70DA">
      <w:pPr>
        <w:pStyle w:val="ListParagraph"/>
        <w:numPr>
          <w:ilvl w:val="1"/>
          <w:numId w:val="2"/>
        </w:numPr>
        <w:spacing w:after="0" w:line="240" w:lineRule="auto"/>
        <w:jc w:val="both"/>
        <w:rPr>
          <w:rFonts w:ascii="Garamond" w:hAnsi="Garamond" w:cs="Arial"/>
          <w:lang w:val="en-US"/>
        </w:rPr>
      </w:pPr>
      <w:r>
        <w:rPr>
          <w:rFonts w:ascii="Garamond" w:hAnsi="Garamond" w:cs="Arial"/>
          <w:lang w:val="en-US"/>
        </w:rPr>
        <w:t>Political Economy Analysis</w:t>
      </w:r>
      <w:r w:rsidR="001B2CA6">
        <w:rPr>
          <w:rFonts w:ascii="Garamond" w:hAnsi="Garamond" w:cs="Arial"/>
          <w:lang w:val="en-US"/>
        </w:rPr>
        <w:t>;</w:t>
      </w:r>
      <w:r>
        <w:rPr>
          <w:rFonts w:ascii="Garamond" w:hAnsi="Garamond" w:cs="Arial"/>
          <w:lang w:val="en-US"/>
        </w:rPr>
        <w:t xml:space="preserve"> Report, including regional- and country-level analysis, and problem and opportunity analysis. </w:t>
      </w:r>
    </w:p>
    <w:p w14:paraId="36F02984" w14:textId="08257362" w:rsidR="00CB0C7F" w:rsidRPr="001B2CA6" w:rsidRDefault="00CB0C7F" w:rsidP="00A545AC">
      <w:pPr>
        <w:pStyle w:val="ListParagraph"/>
        <w:numPr>
          <w:ilvl w:val="0"/>
          <w:numId w:val="17"/>
        </w:numPr>
        <w:tabs>
          <w:tab w:val="num" w:pos="360"/>
        </w:tabs>
        <w:rPr>
          <w:lang w:val="en-US"/>
        </w:rPr>
      </w:pPr>
      <w:r w:rsidRPr="00421B20">
        <w:rPr>
          <w:rFonts w:ascii="Garamond" w:hAnsi="Garamond"/>
          <w:lang w:val="en-US"/>
        </w:rPr>
        <w:t xml:space="preserve">Presentation of </w:t>
      </w:r>
      <w:r>
        <w:rPr>
          <w:rFonts w:ascii="Garamond" w:hAnsi="Garamond"/>
          <w:lang w:val="en-US"/>
        </w:rPr>
        <w:t>results at validation/dissemination workshop</w:t>
      </w:r>
      <w:r w:rsidR="00017873">
        <w:rPr>
          <w:rFonts w:ascii="Garamond" w:hAnsi="Garamond"/>
          <w:lang w:val="en-US"/>
        </w:rPr>
        <w:t xml:space="preserve"> (at country- and regional-levels).</w:t>
      </w:r>
    </w:p>
    <w:p w14:paraId="36756FB7" w14:textId="77777777" w:rsidR="00CB0C7F" w:rsidRPr="001D42A7" w:rsidRDefault="00CB0C7F" w:rsidP="00A545AC">
      <w:pPr>
        <w:pStyle w:val="ListParagraph"/>
        <w:numPr>
          <w:ilvl w:val="0"/>
          <w:numId w:val="17"/>
        </w:numPr>
        <w:tabs>
          <w:tab w:val="num" w:pos="360"/>
        </w:tabs>
        <w:rPr>
          <w:lang w:val="en-US"/>
        </w:rPr>
      </w:pPr>
      <w:r>
        <w:rPr>
          <w:rFonts w:ascii="Garamond" w:hAnsi="Garamond"/>
          <w:lang w:val="en-US"/>
        </w:rPr>
        <w:t>Attendance of Reference Group meetings/calls</w:t>
      </w:r>
    </w:p>
    <w:p w14:paraId="6A5ED8CB" w14:textId="23693DB6" w:rsidR="00F73D66" w:rsidRPr="00A545AC" w:rsidRDefault="00CB0C7F" w:rsidP="00A545AC">
      <w:pPr>
        <w:pStyle w:val="ListParagraph"/>
        <w:numPr>
          <w:ilvl w:val="0"/>
          <w:numId w:val="17"/>
        </w:numPr>
        <w:tabs>
          <w:tab w:val="num" w:pos="360"/>
        </w:tabs>
        <w:rPr>
          <w:rFonts w:ascii="Garamond" w:hAnsi="Garamond" w:cs="Arial"/>
          <w:lang w:val="en-US"/>
        </w:rPr>
      </w:pPr>
      <w:r>
        <w:rPr>
          <w:rFonts w:ascii="Garamond" w:hAnsi="Garamond" w:cs="Arial"/>
          <w:lang w:val="en-US"/>
        </w:rPr>
        <w:t>Google drive or similar containing all instruments, collected data and analysis for internal documentation</w:t>
      </w:r>
    </w:p>
    <w:p w14:paraId="53AFD077" w14:textId="6BB0B741" w:rsidR="004D28EC" w:rsidRPr="00060837" w:rsidRDefault="00CF3063" w:rsidP="000F3857">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4</w:t>
      </w:r>
      <w:r w:rsidR="00A330D1" w:rsidRPr="00060837">
        <w:rPr>
          <w:rFonts w:ascii="Garamond" w:hAnsi="Garamond" w:cs="Arial"/>
          <w:b/>
          <w:lang w:val="en-US"/>
        </w:rPr>
        <w:t xml:space="preserve">. </w:t>
      </w:r>
      <w:r w:rsidR="004D28EC" w:rsidRPr="00060837">
        <w:rPr>
          <w:rFonts w:ascii="Garamond" w:hAnsi="Garamond" w:cs="Arial"/>
          <w:b/>
          <w:lang w:val="en-US"/>
        </w:rPr>
        <w:t>Roles and Responsibili</w:t>
      </w:r>
      <w:r w:rsidR="004E61C8" w:rsidRPr="00060837">
        <w:rPr>
          <w:rFonts w:ascii="Garamond" w:hAnsi="Garamond" w:cs="Arial"/>
          <w:b/>
          <w:lang w:val="en-US"/>
        </w:rPr>
        <w:t>ti</w:t>
      </w:r>
      <w:r w:rsidR="004D28EC" w:rsidRPr="00060837">
        <w:rPr>
          <w:rFonts w:ascii="Garamond" w:hAnsi="Garamond" w:cs="Arial"/>
          <w:b/>
          <w:lang w:val="en-US"/>
        </w:rPr>
        <w:t>es</w:t>
      </w:r>
    </w:p>
    <w:p w14:paraId="1ADD5494" w14:textId="3B76E780" w:rsidR="004D28EC" w:rsidRDefault="004D28EC" w:rsidP="004D28EC">
      <w:pPr>
        <w:spacing w:after="0" w:line="240" w:lineRule="auto"/>
        <w:jc w:val="both"/>
        <w:rPr>
          <w:rFonts w:ascii="Garamond" w:hAnsi="Garamond" w:cs="Arial"/>
          <w:u w:val="single"/>
          <w:lang w:val="en-US"/>
        </w:rPr>
      </w:pPr>
    </w:p>
    <w:p w14:paraId="38026218" w14:textId="77777777" w:rsidR="00746C7B" w:rsidRDefault="00746C7B" w:rsidP="004D28EC">
      <w:pPr>
        <w:spacing w:after="0" w:line="240" w:lineRule="auto"/>
        <w:jc w:val="both"/>
        <w:rPr>
          <w:rFonts w:ascii="Garamond" w:hAnsi="Garamond" w:cs="Arial"/>
          <w:lang w:val="en-US"/>
        </w:rPr>
      </w:pPr>
      <w:r>
        <w:rPr>
          <w:rFonts w:ascii="Garamond" w:hAnsi="Garamond" w:cs="Arial"/>
          <w:lang w:val="en-US"/>
        </w:rPr>
        <w:t>The Consultant:</w:t>
      </w:r>
    </w:p>
    <w:p w14:paraId="2D4D7966" w14:textId="77777777" w:rsidR="00EF4702" w:rsidRDefault="00EF4702" w:rsidP="004D28EC">
      <w:pPr>
        <w:spacing w:after="0" w:line="240" w:lineRule="auto"/>
        <w:jc w:val="both"/>
        <w:rPr>
          <w:rFonts w:ascii="Garamond" w:hAnsi="Garamond" w:cs="Arial"/>
          <w:lang w:val="en-US"/>
        </w:rPr>
      </w:pPr>
    </w:p>
    <w:p w14:paraId="4E7A12A0" w14:textId="77777777" w:rsidR="00D1698B" w:rsidRDefault="00D1698B" w:rsidP="00A545AC">
      <w:pPr>
        <w:numPr>
          <w:ilvl w:val="0"/>
          <w:numId w:val="18"/>
        </w:numPr>
        <w:tabs>
          <w:tab w:val="num" w:pos="360"/>
        </w:tabs>
        <w:spacing w:after="0" w:line="240" w:lineRule="auto"/>
        <w:jc w:val="both"/>
        <w:rPr>
          <w:rFonts w:ascii="Garamond" w:hAnsi="Garamond" w:cs="Arial"/>
          <w:lang w:val="en-US"/>
        </w:rPr>
      </w:pPr>
      <w:r>
        <w:rPr>
          <w:rFonts w:ascii="Garamond" w:hAnsi="Garamond" w:cs="Arial"/>
          <w:lang w:val="en-US"/>
        </w:rPr>
        <w:t>Professional and independent delivery of all above listed outputs in line with specifications given within the Terms of Reference within agreed upon timeframe.</w:t>
      </w:r>
    </w:p>
    <w:p w14:paraId="3C297125" w14:textId="77777777" w:rsidR="00D1698B" w:rsidRPr="00D1698B" w:rsidRDefault="00D1698B" w:rsidP="00A545AC">
      <w:pPr>
        <w:numPr>
          <w:ilvl w:val="0"/>
          <w:numId w:val="18"/>
        </w:numPr>
        <w:tabs>
          <w:tab w:val="num" w:pos="360"/>
        </w:tabs>
        <w:spacing w:after="0" w:line="240" w:lineRule="auto"/>
        <w:jc w:val="both"/>
        <w:rPr>
          <w:rFonts w:ascii="Garamond" w:hAnsi="Garamond" w:cs="Arial"/>
          <w:lang w:val="en-US"/>
        </w:rPr>
      </w:pPr>
      <w:r>
        <w:rPr>
          <w:rFonts w:ascii="Garamond" w:hAnsi="Garamond" w:cs="Arial"/>
          <w:lang w:val="en-US"/>
        </w:rPr>
        <w:t>Quality written outputs that are of publishable quality.</w:t>
      </w:r>
    </w:p>
    <w:p w14:paraId="1CE67D4C" w14:textId="0FE36AB8" w:rsidR="00D1698B" w:rsidRDefault="00D1698B" w:rsidP="00A545AC">
      <w:pPr>
        <w:numPr>
          <w:ilvl w:val="0"/>
          <w:numId w:val="18"/>
        </w:numPr>
        <w:tabs>
          <w:tab w:val="num" w:pos="360"/>
        </w:tabs>
        <w:spacing w:after="0" w:line="240" w:lineRule="auto"/>
        <w:jc w:val="both"/>
        <w:rPr>
          <w:rFonts w:ascii="Garamond" w:hAnsi="Garamond" w:cs="Arial"/>
          <w:lang w:val="en-US"/>
        </w:rPr>
      </w:pPr>
      <w:r>
        <w:rPr>
          <w:rFonts w:ascii="Garamond" w:hAnsi="Garamond" w:cs="Arial"/>
          <w:lang w:val="en-US"/>
        </w:rPr>
        <w:t xml:space="preserve">Regular and transparent reporting on progress to </w:t>
      </w:r>
      <w:r w:rsidR="00EF4702">
        <w:rPr>
          <w:rFonts w:ascii="Garamond" w:hAnsi="Garamond" w:cs="Arial"/>
          <w:lang w:val="en-US"/>
        </w:rPr>
        <w:t>Save the Children</w:t>
      </w:r>
      <w:r>
        <w:rPr>
          <w:rFonts w:ascii="Garamond" w:hAnsi="Garamond" w:cs="Arial"/>
          <w:lang w:val="en-US"/>
        </w:rPr>
        <w:t>, including any delays or challenges as they develop.</w:t>
      </w:r>
    </w:p>
    <w:p w14:paraId="2281C3D3" w14:textId="2DDAAF54" w:rsidR="00017873" w:rsidRDefault="00017873" w:rsidP="00F55C9E">
      <w:pPr>
        <w:numPr>
          <w:ilvl w:val="0"/>
          <w:numId w:val="18"/>
        </w:numPr>
        <w:tabs>
          <w:tab w:val="num" w:pos="360"/>
        </w:tabs>
        <w:spacing w:after="0" w:line="240" w:lineRule="auto"/>
        <w:jc w:val="both"/>
        <w:rPr>
          <w:rFonts w:ascii="Garamond" w:hAnsi="Garamond" w:cs="Arial"/>
          <w:lang w:val="en-US"/>
        </w:rPr>
      </w:pPr>
      <w:r>
        <w:rPr>
          <w:rFonts w:ascii="Garamond" w:hAnsi="Garamond" w:cs="Arial"/>
          <w:lang w:val="en-US"/>
        </w:rPr>
        <w:t xml:space="preserve">Expectation to work with a national </w:t>
      </w:r>
      <w:r w:rsidR="00C845AB">
        <w:rPr>
          <w:rFonts w:ascii="Gill Sans Infant Std" w:eastAsia="Times New Roman" w:hAnsi="Gill Sans Infant Std"/>
          <w:sz w:val="20"/>
          <w:szCs w:val="20"/>
        </w:rPr>
        <w:t>with national resource persons</w:t>
      </w:r>
      <w:r>
        <w:rPr>
          <w:rFonts w:ascii="Garamond" w:hAnsi="Garamond" w:cs="Arial"/>
          <w:lang w:val="en-US"/>
        </w:rPr>
        <w:t>.</w:t>
      </w:r>
    </w:p>
    <w:p w14:paraId="3AF10D4D" w14:textId="1FC81E3E" w:rsidR="000875A0" w:rsidRPr="00D1698B" w:rsidRDefault="00D1698B" w:rsidP="00A545AC">
      <w:pPr>
        <w:numPr>
          <w:ilvl w:val="0"/>
          <w:numId w:val="18"/>
        </w:numPr>
        <w:tabs>
          <w:tab w:val="num" w:pos="360"/>
        </w:tabs>
        <w:spacing w:after="0" w:line="240" w:lineRule="auto"/>
        <w:jc w:val="both"/>
        <w:rPr>
          <w:rFonts w:ascii="Garamond" w:hAnsi="Garamond" w:cs="Arial"/>
          <w:lang w:val="en-US"/>
        </w:rPr>
      </w:pPr>
      <w:r>
        <w:rPr>
          <w:rFonts w:ascii="Garamond" w:hAnsi="Garamond" w:cs="Arial"/>
          <w:lang w:val="en-US"/>
        </w:rPr>
        <w:t>Commitment to presenting results in a professional and accessible manner.</w:t>
      </w:r>
    </w:p>
    <w:p w14:paraId="279D4C72" w14:textId="75707F4F" w:rsidR="00042867" w:rsidRPr="007F70DA" w:rsidRDefault="000875A0" w:rsidP="00A545AC">
      <w:pPr>
        <w:numPr>
          <w:ilvl w:val="0"/>
          <w:numId w:val="18"/>
        </w:numPr>
        <w:tabs>
          <w:tab w:val="num" w:pos="360"/>
        </w:tabs>
        <w:spacing w:after="0" w:line="240" w:lineRule="auto"/>
        <w:jc w:val="both"/>
        <w:rPr>
          <w:rFonts w:ascii="Garamond" w:hAnsi="Garamond" w:cs="Arial"/>
          <w:lang w:val="en-US"/>
        </w:rPr>
      </w:pPr>
      <w:r>
        <w:rPr>
          <w:rFonts w:ascii="Garamond" w:hAnsi="Garamond" w:cs="Arial"/>
          <w:lang w:val="en-US"/>
        </w:rPr>
        <w:t>Commitment</w:t>
      </w:r>
      <w:r w:rsidR="00042867" w:rsidRPr="007F70DA">
        <w:rPr>
          <w:rFonts w:ascii="Garamond" w:hAnsi="Garamond" w:cs="Arial"/>
          <w:lang w:val="en-US"/>
        </w:rPr>
        <w:t xml:space="preserve"> to Save the Children’s Child Safeguarding Policy</w:t>
      </w:r>
    </w:p>
    <w:p w14:paraId="274A3D56" w14:textId="77777777" w:rsidR="00746C7B" w:rsidRDefault="00746C7B" w:rsidP="004D28EC">
      <w:pPr>
        <w:spacing w:after="0" w:line="240" w:lineRule="auto"/>
        <w:jc w:val="both"/>
        <w:rPr>
          <w:rFonts w:ascii="Garamond" w:hAnsi="Garamond" w:cs="Arial"/>
          <w:lang w:val="en-US"/>
        </w:rPr>
      </w:pPr>
    </w:p>
    <w:p w14:paraId="661FC4D0" w14:textId="015FFB82" w:rsidR="00746C7B" w:rsidRDefault="00746C7B" w:rsidP="004D28EC">
      <w:pPr>
        <w:spacing w:after="0" w:line="240" w:lineRule="auto"/>
        <w:jc w:val="both"/>
        <w:rPr>
          <w:rFonts w:ascii="Garamond" w:hAnsi="Garamond" w:cs="Arial"/>
          <w:lang w:val="en-US"/>
        </w:rPr>
      </w:pPr>
      <w:r>
        <w:rPr>
          <w:rFonts w:ascii="Garamond" w:hAnsi="Garamond" w:cs="Arial"/>
          <w:lang w:val="en-US"/>
        </w:rPr>
        <w:t>Save the Children</w:t>
      </w:r>
      <w:r w:rsidR="00D1698B">
        <w:rPr>
          <w:rFonts w:ascii="Garamond" w:hAnsi="Garamond" w:cs="Arial"/>
          <w:lang w:val="en-US"/>
        </w:rPr>
        <w:t>:</w:t>
      </w:r>
    </w:p>
    <w:p w14:paraId="1037077D" w14:textId="77777777" w:rsidR="00EF4702" w:rsidRDefault="00EF4702" w:rsidP="004D28EC">
      <w:pPr>
        <w:spacing w:after="0" w:line="240" w:lineRule="auto"/>
        <w:jc w:val="both"/>
        <w:rPr>
          <w:rFonts w:ascii="Garamond" w:hAnsi="Garamond" w:cs="Arial"/>
          <w:lang w:val="en-US"/>
        </w:rPr>
      </w:pPr>
    </w:p>
    <w:p w14:paraId="6BCE3EB8" w14:textId="482C1DC7" w:rsidR="00D1698B" w:rsidRDefault="00D1698B" w:rsidP="00A545AC">
      <w:pPr>
        <w:pStyle w:val="ListParagraph"/>
        <w:numPr>
          <w:ilvl w:val="0"/>
          <w:numId w:val="19"/>
        </w:numPr>
        <w:tabs>
          <w:tab w:val="num" w:pos="360"/>
        </w:tabs>
        <w:spacing w:after="0" w:line="240" w:lineRule="auto"/>
        <w:jc w:val="both"/>
        <w:rPr>
          <w:rFonts w:ascii="Garamond" w:hAnsi="Garamond" w:cs="Arial"/>
          <w:lang w:val="en-US"/>
        </w:rPr>
      </w:pPr>
      <w:r>
        <w:rPr>
          <w:rFonts w:ascii="Garamond" w:hAnsi="Garamond" w:cs="Arial"/>
          <w:lang w:val="en-US"/>
        </w:rPr>
        <w:t>Supporting the Consultant in accessing programme related documents and research</w:t>
      </w:r>
      <w:r w:rsidR="00736C4C">
        <w:rPr>
          <w:rFonts w:ascii="Garamond" w:hAnsi="Garamond" w:cs="Arial"/>
          <w:lang w:val="en-US"/>
        </w:rPr>
        <w:t>;</w:t>
      </w:r>
    </w:p>
    <w:p w14:paraId="62490CE8" w14:textId="10BCCB62" w:rsidR="00D1698B" w:rsidRDefault="00D4481A" w:rsidP="00A545AC">
      <w:pPr>
        <w:pStyle w:val="ListParagraph"/>
        <w:numPr>
          <w:ilvl w:val="0"/>
          <w:numId w:val="19"/>
        </w:numPr>
        <w:tabs>
          <w:tab w:val="num" w:pos="360"/>
        </w:tabs>
        <w:spacing w:after="0" w:line="240" w:lineRule="auto"/>
        <w:jc w:val="both"/>
        <w:rPr>
          <w:rFonts w:ascii="Garamond" w:hAnsi="Garamond" w:cs="Arial"/>
          <w:lang w:val="en-US"/>
        </w:rPr>
      </w:pPr>
      <w:r>
        <w:rPr>
          <w:rFonts w:ascii="Garamond" w:hAnsi="Garamond" w:cs="Arial"/>
          <w:lang w:val="en-US"/>
        </w:rPr>
        <w:t>Support with logistics for field work</w:t>
      </w:r>
      <w:r w:rsidR="00DF5C72">
        <w:rPr>
          <w:rFonts w:ascii="Garamond" w:hAnsi="Garamond" w:cs="Arial"/>
          <w:lang w:val="en-US"/>
        </w:rPr>
        <w:t xml:space="preserve">, including access to </w:t>
      </w:r>
      <w:r w:rsidR="00704B00">
        <w:rPr>
          <w:rFonts w:ascii="Garamond" w:hAnsi="Garamond" w:cs="Arial"/>
          <w:lang w:val="en-US"/>
        </w:rPr>
        <w:t>participants</w:t>
      </w:r>
      <w:r w:rsidR="001562D2">
        <w:rPr>
          <w:rFonts w:ascii="Garamond" w:hAnsi="Garamond" w:cs="Arial"/>
          <w:lang w:val="en-US"/>
        </w:rPr>
        <w:t>;</w:t>
      </w:r>
    </w:p>
    <w:p w14:paraId="2781080F" w14:textId="35D33A6E" w:rsidR="00D1698B" w:rsidRDefault="00763B9E" w:rsidP="00A545AC">
      <w:pPr>
        <w:pStyle w:val="ListParagraph"/>
        <w:numPr>
          <w:ilvl w:val="0"/>
          <w:numId w:val="19"/>
        </w:numPr>
        <w:tabs>
          <w:tab w:val="num" w:pos="360"/>
        </w:tabs>
        <w:spacing w:after="0" w:line="240" w:lineRule="auto"/>
        <w:jc w:val="both"/>
        <w:rPr>
          <w:rFonts w:ascii="Garamond" w:hAnsi="Garamond" w:cs="Arial"/>
          <w:lang w:val="en-US"/>
        </w:rPr>
      </w:pPr>
      <w:r>
        <w:rPr>
          <w:rFonts w:ascii="Garamond" w:hAnsi="Garamond" w:cs="Arial"/>
          <w:lang w:val="en-US"/>
        </w:rPr>
        <w:t>Actively engaging the Consultant throughout the research and review process</w:t>
      </w:r>
      <w:r w:rsidR="00D4481A">
        <w:rPr>
          <w:rFonts w:ascii="Garamond" w:hAnsi="Garamond" w:cs="Arial"/>
          <w:lang w:val="en-US"/>
        </w:rPr>
        <w:t>;</w:t>
      </w:r>
    </w:p>
    <w:p w14:paraId="23F3A891" w14:textId="5B3CE75F" w:rsidR="000875A0" w:rsidRDefault="00763B9E" w:rsidP="00A545AC">
      <w:pPr>
        <w:pStyle w:val="ListParagraph"/>
        <w:numPr>
          <w:ilvl w:val="0"/>
          <w:numId w:val="19"/>
        </w:numPr>
        <w:tabs>
          <w:tab w:val="num" w:pos="360"/>
        </w:tabs>
        <w:spacing w:after="0" w:line="240" w:lineRule="auto"/>
        <w:jc w:val="both"/>
        <w:rPr>
          <w:rFonts w:ascii="Garamond" w:hAnsi="Garamond" w:cs="Arial"/>
          <w:lang w:val="en-US"/>
        </w:rPr>
      </w:pPr>
      <w:r>
        <w:rPr>
          <w:rFonts w:ascii="Garamond" w:hAnsi="Garamond" w:cs="Arial"/>
          <w:lang w:val="en-US"/>
        </w:rPr>
        <w:t>Being available for feedback and review of drafts.</w:t>
      </w:r>
    </w:p>
    <w:p w14:paraId="3C5743A5" w14:textId="77777777" w:rsidR="00017873" w:rsidRPr="004D28EC" w:rsidRDefault="00017873" w:rsidP="004D28EC">
      <w:pPr>
        <w:spacing w:after="0" w:line="240" w:lineRule="auto"/>
        <w:jc w:val="both"/>
        <w:rPr>
          <w:rFonts w:ascii="Garamond" w:hAnsi="Garamond" w:cs="Arial"/>
          <w:u w:val="single"/>
          <w:lang w:val="en-US"/>
        </w:rPr>
      </w:pPr>
    </w:p>
    <w:p w14:paraId="517F75A4" w14:textId="5DCDD8E6" w:rsidR="004D28EC" w:rsidRPr="00060837" w:rsidRDefault="00CF3063" w:rsidP="000F3857">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5</w:t>
      </w:r>
      <w:r w:rsidR="00A330D1" w:rsidRPr="00060837">
        <w:rPr>
          <w:rFonts w:ascii="Garamond" w:hAnsi="Garamond" w:cs="Arial"/>
          <w:b/>
          <w:lang w:val="en-US"/>
        </w:rPr>
        <w:t xml:space="preserve">. </w:t>
      </w:r>
      <w:r w:rsidR="004D28EC" w:rsidRPr="00060837">
        <w:rPr>
          <w:rFonts w:ascii="Garamond" w:hAnsi="Garamond" w:cs="Arial"/>
          <w:b/>
          <w:lang w:val="en-US"/>
        </w:rPr>
        <w:t>Competencies</w:t>
      </w:r>
    </w:p>
    <w:p w14:paraId="7D545DD5" w14:textId="77777777" w:rsidR="00CB0C7F" w:rsidRPr="007F70DA" w:rsidRDefault="00CB0C7F" w:rsidP="004D28EC">
      <w:pPr>
        <w:spacing w:after="0" w:line="240" w:lineRule="auto"/>
        <w:jc w:val="both"/>
        <w:rPr>
          <w:rFonts w:ascii="Garamond" w:hAnsi="Garamond"/>
          <w:i/>
          <w:u w:val="single"/>
          <w:lang w:val="en-US"/>
        </w:rPr>
      </w:pPr>
    </w:p>
    <w:p w14:paraId="3556353A" w14:textId="78362798" w:rsidR="00166165" w:rsidRPr="00E05738" w:rsidRDefault="00166165" w:rsidP="004D28EC">
      <w:pPr>
        <w:spacing w:after="0" w:line="240" w:lineRule="auto"/>
        <w:jc w:val="both"/>
        <w:rPr>
          <w:rFonts w:ascii="Garamond" w:hAnsi="Garamond" w:cs="Arial"/>
          <w:lang w:val="en-US"/>
        </w:rPr>
      </w:pPr>
      <w:r>
        <w:rPr>
          <w:rFonts w:ascii="Garamond" w:hAnsi="Garamond" w:cs="Arial"/>
          <w:lang w:val="en-US"/>
        </w:rPr>
        <w:t xml:space="preserve">This consultancy is open to both </w:t>
      </w:r>
      <w:r w:rsidRPr="009B507C">
        <w:rPr>
          <w:rFonts w:ascii="Garamond" w:hAnsi="Garamond" w:cs="Arial"/>
          <w:b/>
          <w:lang w:val="en-US"/>
        </w:rPr>
        <w:t>individuals and consultancy firms</w:t>
      </w:r>
      <w:r>
        <w:rPr>
          <w:rFonts w:ascii="Garamond" w:hAnsi="Garamond" w:cs="Arial"/>
          <w:lang w:val="en-US"/>
        </w:rPr>
        <w:t xml:space="preserve"> who meet the following criteria:</w:t>
      </w:r>
    </w:p>
    <w:p w14:paraId="65D34200" w14:textId="4A84FFDA" w:rsidR="00763B9E" w:rsidRPr="00763B9E" w:rsidRDefault="00763B9E" w:rsidP="00A545AC">
      <w:pPr>
        <w:numPr>
          <w:ilvl w:val="0"/>
          <w:numId w:val="20"/>
        </w:numPr>
        <w:tabs>
          <w:tab w:val="num" w:pos="360"/>
        </w:tabs>
        <w:spacing w:after="0" w:line="240" w:lineRule="auto"/>
        <w:jc w:val="both"/>
        <w:rPr>
          <w:rFonts w:ascii="Garamond" w:hAnsi="Garamond" w:cs="Arial"/>
          <w:lang w:val="en-US"/>
        </w:rPr>
      </w:pPr>
      <w:r w:rsidRPr="00763B9E">
        <w:rPr>
          <w:rFonts w:ascii="Garamond" w:hAnsi="Garamond" w:cs="Arial"/>
          <w:lang w:val="en-US"/>
        </w:rPr>
        <w:t>Advanced University degree in Social Sciences, Development Studies, or related area</w:t>
      </w:r>
      <w:r w:rsidR="00736C4C">
        <w:rPr>
          <w:rFonts w:ascii="Garamond" w:hAnsi="Garamond" w:cs="Arial"/>
          <w:lang w:val="en-US"/>
        </w:rPr>
        <w:t>;</w:t>
      </w:r>
    </w:p>
    <w:p w14:paraId="49661E2A" w14:textId="77777777" w:rsidR="006372E1" w:rsidRPr="00763B9E" w:rsidRDefault="006372E1" w:rsidP="00A545AC">
      <w:pPr>
        <w:numPr>
          <w:ilvl w:val="0"/>
          <w:numId w:val="20"/>
        </w:numPr>
        <w:tabs>
          <w:tab w:val="num" w:pos="360"/>
        </w:tabs>
        <w:spacing w:after="0" w:line="240" w:lineRule="auto"/>
        <w:jc w:val="both"/>
        <w:rPr>
          <w:rFonts w:ascii="Garamond" w:hAnsi="Garamond" w:cs="Arial"/>
          <w:lang w:val="en-US"/>
        </w:rPr>
      </w:pPr>
      <w:r>
        <w:rPr>
          <w:rFonts w:ascii="Garamond" w:hAnsi="Garamond" w:cs="Arial"/>
          <w:lang w:val="en-US"/>
        </w:rPr>
        <w:lastRenderedPageBreak/>
        <w:t>Demonstrate experience of political economy analysis. Research conducted in the field of migration would be an advantage;</w:t>
      </w:r>
    </w:p>
    <w:p w14:paraId="725B3164" w14:textId="6B582DF4" w:rsidR="0019314C" w:rsidRDefault="00763B9E" w:rsidP="00A545AC">
      <w:pPr>
        <w:numPr>
          <w:ilvl w:val="0"/>
          <w:numId w:val="20"/>
        </w:numPr>
        <w:tabs>
          <w:tab w:val="num" w:pos="360"/>
        </w:tabs>
        <w:spacing w:after="0" w:line="240" w:lineRule="auto"/>
        <w:jc w:val="both"/>
        <w:rPr>
          <w:rFonts w:ascii="Garamond" w:hAnsi="Garamond" w:cs="Arial"/>
          <w:lang w:val="en-US"/>
        </w:rPr>
      </w:pPr>
      <w:r w:rsidRPr="00763B9E">
        <w:rPr>
          <w:rFonts w:ascii="Garamond" w:hAnsi="Garamond" w:cs="Arial"/>
          <w:lang w:val="en-US"/>
        </w:rPr>
        <w:t xml:space="preserve">At least </w:t>
      </w:r>
      <w:r>
        <w:rPr>
          <w:rFonts w:ascii="Garamond" w:hAnsi="Garamond" w:cs="Arial"/>
          <w:lang w:val="en-US"/>
        </w:rPr>
        <w:t>5</w:t>
      </w:r>
      <w:r w:rsidRPr="00763B9E">
        <w:rPr>
          <w:rFonts w:ascii="Garamond" w:hAnsi="Garamond" w:cs="Arial"/>
          <w:lang w:val="en-US"/>
        </w:rPr>
        <w:t xml:space="preserve"> years relevant professional experience</w:t>
      </w:r>
      <w:r>
        <w:rPr>
          <w:rFonts w:ascii="Garamond" w:hAnsi="Garamond" w:cs="Arial"/>
          <w:lang w:val="en-US"/>
        </w:rPr>
        <w:t xml:space="preserve"> working on similar </w:t>
      </w:r>
      <w:r w:rsidR="003E76B5">
        <w:rPr>
          <w:rFonts w:ascii="Garamond" w:hAnsi="Garamond" w:cs="Arial"/>
          <w:lang w:val="en-US"/>
        </w:rPr>
        <w:t xml:space="preserve">political economy analysis </w:t>
      </w:r>
      <w:r>
        <w:rPr>
          <w:rFonts w:ascii="Garamond" w:hAnsi="Garamond" w:cs="Arial"/>
          <w:lang w:val="en-US"/>
        </w:rPr>
        <w:t>assignments</w:t>
      </w:r>
      <w:r w:rsidR="00727BB3">
        <w:rPr>
          <w:rFonts w:ascii="Garamond" w:hAnsi="Garamond" w:cs="Arial"/>
          <w:lang w:val="en-US"/>
        </w:rPr>
        <w:t>;</w:t>
      </w:r>
    </w:p>
    <w:p w14:paraId="0168D149" w14:textId="77777777" w:rsidR="00C363BA" w:rsidRPr="00C363BA" w:rsidRDefault="00C363BA" w:rsidP="00A545AC">
      <w:pPr>
        <w:numPr>
          <w:ilvl w:val="0"/>
          <w:numId w:val="20"/>
        </w:numPr>
        <w:tabs>
          <w:tab w:val="num" w:pos="360"/>
        </w:tabs>
        <w:spacing w:after="0" w:line="240" w:lineRule="auto"/>
        <w:jc w:val="both"/>
        <w:rPr>
          <w:rFonts w:ascii="Garamond" w:hAnsi="Garamond" w:cs="Arial"/>
          <w:lang w:val="en-US"/>
        </w:rPr>
      </w:pPr>
      <w:r>
        <w:rPr>
          <w:rFonts w:ascii="Garamond" w:hAnsi="Garamond"/>
        </w:rPr>
        <w:t>Demonstrate experience of gender-sensitive research. Research conducted in the field of gender and migration would be an advantage</w:t>
      </w:r>
    </w:p>
    <w:p w14:paraId="4E0773CA" w14:textId="4C030C51" w:rsidR="002C118D" w:rsidRDefault="00763B9E" w:rsidP="00A545AC">
      <w:pPr>
        <w:numPr>
          <w:ilvl w:val="0"/>
          <w:numId w:val="20"/>
        </w:numPr>
        <w:tabs>
          <w:tab w:val="num" w:pos="360"/>
        </w:tabs>
        <w:spacing w:after="0" w:line="240" w:lineRule="auto"/>
        <w:jc w:val="both"/>
        <w:rPr>
          <w:rFonts w:ascii="Garamond" w:hAnsi="Garamond" w:cs="Arial"/>
          <w:lang w:val="en-US"/>
        </w:rPr>
      </w:pPr>
      <w:r>
        <w:rPr>
          <w:rFonts w:ascii="Garamond" w:hAnsi="Garamond" w:cs="Arial"/>
          <w:lang w:val="en-US"/>
        </w:rPr>
        <w:t xml:space="preserve">Prior experience of researching child migration in the </w:t>
      </w:r>
      <w:r w:rsidR="006372E1">
        <w:rPr>
          <w:rFonts w:ascii="Garamond" w:hAnsi="Garamond" w:cs="Arial"/>
          <w:lang w:val="en-US"/>
        </w:rPr>
        <w:t xml:space="preserve">East </w:t>
      </w:r>
      <w:r>
        <w:rPr>
          <w:rFonts w:ascii="Garamond" w:hAnsi="Garamond" w:cs="Arial"/>
          <w:lang w:val="en-US"/>
        </w:rPr>
        <w:t xml:space="preserve">African </w:t>
      </w:r>
      <w:r w:rsidR="006372E1">
        <w:rPr>
          <w:rFonts w:ascii="Garamond" w:hAnsi="Garamond" w:cs="Arial"/>
          <w:lang w:val="en-US"/>
        </w:rPr>
        <w:t xml:space="preserve">regional </w:t>
      </w:r>
      <w:r>
        <w:rPr>
          <w:rFonts w:ascii="Garamond" w:hAnsi="Garamond" w:cs="Arial"/>
          <w:lang w:val="en-US"/>
        </w:rPr>
        <w:t>context</w:t>
      </w:r>
      <w:r w:rsidR="006372E1">
        <w:rPr>
          <w:rFonts w:ascii="Garamond" w:hAnsi="Garamond" w:cs="Arial"/>
          <w:lang w:val="en-US"/>
        </w:rPr>
        <w:t xml:space="preserve">, ideally including specific experience </w:t>
      </w:r>
      <w:r w:rsidR="00D56888">
        <w:rPr>
          <w:rFonts w:ascii="Garamond" w:hAnsi="Garamond" w:cs="Arial"/>
          <w:lang w:val="en-US"/>
        </w:rPr>
        <w:t>in</w:t>
      </w:r>
      <w:r w:rsidR="006372E1">
        <w:rPr>
          <w:rFonts w:ascii="Garamond" w:hAnsi="Garamond" w:cs="Arial"/>
          <w:lang w:val="en-US"/>
        </w:rPr>
        <w:t xml:space="preserve"> Ethiopia, Egypt and Sudan.</w:t>
      </w:r>
    </w:p>
    <w:p w14:paraId="2E4C6A95" w14:textId="77777777" w:rsidR="006372E1" w:rsidRDefault="006372E1" w:rsidP="00A545AC">
      <w:pPr>
        <w:numPr>
          <w:ilvl w:val="0"/>
          <w:numId w:val="20"/>
        </w:numPr>
        <w:tabs>
          <w:tab w:val="num" w:pos="360"/>
        </w:tabs>
        <w:spacing w:after="0" w:line="240" w:lineRule="auto"/>
        <w:jc w:val="both"/>
        <w:rPr>
          <w:rFonts w:ascii="Garamond" w:hAnsi="Garamond" w:cs="Arial"/>
          <w:lang w:val="en-US"/>
        </w:rPr>
      </w:pPr>
      <w:r w:rsidRPr="00763B9E">
        <w:rPr>
          <w:rFonts w:ascii="Garamond" w:hAnsi="Garamond" w:cs="Arial"/>
          <w:lang w:val="en-US"/>
        </w:rPr>
        <w:t xml:space="preserve">Demonstrate experience in </w:t>
      </w:r>
      <w:r>
        <w:rPr>
          <w:rFonts w:ascii="Garamond" w:hAnsi="Garamond" w:cs="Arial"/>
          <w:lang w:val="en-US"/>
        </w:rPr>
        <w:t>applied research, especially literature reviews;</w:t>
      </w:r>
    </w:p>
    <w:p w14:paraId="4203B335" w14:textId="52586EF3" w:rsidR="00727BB3" w:rsidRPr="00727BB3" w:rsidRDefault="002C118D" w:rsidP="00A545AC">
      <w:pPr>
        <w:numPr>
          <w:ilvl w:val="0"/>
          <w:numId w:val="20"/>
        </w:numPr>
        <w:tabs>
          <w:tab w:val="num" w:pos="360"/>
        </w:tabs>
        <w:spacing w:after="0" w:line="240" w:lineRule="auto"/>
        <w:jc w:val="both"/>
        <w:rPr>
          <w:rFonts w:ascii="Garamond" w:hAnsi="Garamond" w:cs="Arial"/>
          <w:lang w:val="en-US"/>
        </w:rPr>
      </w:pPr>
      <w:r>
        <w:rPr>
          <w:rFonts w:ascii="Garamond" w:hAnsi="Garamond" w:cs="Arial"/>
          <w:lang w:val="en-US"/>
        </w:rPr>
        <w:t>Familiarity with child rights programming;</w:t>
      </w:r>
    </w:p>
    <w:p w14:paraId="57E26E50" w14:textId="25A5400A" w:rsidR="00763B9E" w:rsidRDefault="002C118D" w:rsidP="00A545AC">
      <w:pPr>
        <w:numPr>
          <w:ilvl w:val="0"/>
          <w:numId w:val="20"/>
        </w:numPr>
        <w:tabs>
          <w:tab w:val="num" w:pos="360"/>
        </w:tabs>
        <w:spacing w:after="0" w:line="240" w:lineRule="auto"/>
        <w:jc w:val="both"/>
        <w:rPr>
          <w:rFonts w:ascii="Garamond" w:hAnsi="Garamond" w:cs="Arial"/>
          <w:lang w:val="en-US"/>
        </w:rPr>
      </w:pPr>
      <w:r>
        <w:rPr>
          <w:rFonts w:ascii="Garamond" w:hAnsi="Garamond" w:cs="Arial"/>
          <w:lang w:val="en-US"/>
        </w:rPr>
        <w:t>Experience of child participatory research;</w:t>
      </w:r>
    </w:p>
    <w:p w14:paraId="63A15910" w14:textId="2D31211F" w:rsidR="00763B9E" w:rsidRPr="00763B9E" w:rsidRDefault="00763B9E" w:rsidP="00A545AC">
      <w:pPr>
        <w:numPr>
          <w:ilvl w:val="0"/>
          <w:numId w:val="20"/>
        </w:numPr>
        <w:tabs>
          <w:tab w:val="num" w:pos="360"/>
        </w:tabs>
        <w:spacing w:after="0" w:line="240" w:lineRule="auto"/>
        <w:jc w:val="both"/>
        <w:rPr>
          <w:rFonts w:ascii="Garamond" w:hAnsi="Garamond" w:cs="Arial"/>
          <w:lang w:val="en-US"/>
        </w:rPr>
      </w:pPr>
      <w:r>
        <w:rPr>
          <w:rFonts w:ascii="Garamond" w:hAnsi="Garamond" w:cs="Arial"/>
          <w:lang w:val="en-US"/>
        </w:rPr>
        <w:t xml:space="preserve">Demonstrate experience working </w:t>
      </w:r>
      <w:r w:rsidR="00727BB3">
        <w:rPr>
          <w:rFonts w:ascii="Garamond" w:hAnsi="Garamond" w:cs="Arial"/>
          <w:lang w:val="en-US"/>
        </w:rPr>
        <w:t>with I</w:t>
      </w:r>
      <w:r>
        <w:rPr>
          <w:rFonts w:ascii="Garamond" w:hAnsi="Garamond" w:cs="Arial"/>
          <w:lang w:val="en-US"/>
        </w:rPr>
        <w:t>NGOs</w:t>
      </w:r>
      <w:bookmarkStart w:id="1" w:name="_GoBack"/>
      <w:bookmarkEnd w:id="1"/>
      <w:r w:rsidR="00727BB3">
        <w:rPr>
          <w:rFonts w:ascii="Garamond" w:hAnsi="Garamond" w:cs="Arial"/>
          <w:lang w:val="en-US"/>
        </w:rPr>
        <w:t>;</w:t>
      </w:r>
    </w:p>
    <w:p w14:paraId="3FE2A2D0" w14:textId="50D06493" w:rsidR="00763B9E" w:rsidRPr="00763B9E" w:rsidRDefault="00763B9E" w:rsidP="00A545AC">
      <w:pPr>
        <w:numPr>
          <w:ilvl w:val="0"/>
          <w:numId w:val="20"/>
        </w:numPr>
        <w:tabs>
          <w:tab w:val="num" w:pos="360"/>
        </w:tabs>
        <w:spacing w:after="0" w:line="240" w:lineRule="auto"/>
        <w:jc w:val="both"/>
        <w:rPr>
          <w:rFonts w:ascii="Garamond" w:hAnsi="Garamond" w:cs="Arial"/>
          <w:lang w:val="en-US"/>
        </w:rPr>
      </w:pPr>
      <w:r w:rsidRPr="00763B9E">
        <w:rPr>
          <w:rFonts w:ascii="Garamond" w:hAnsi="Garamond" w:cs="Arial"/>
          <w:lang w:val="en-US"/>
        </w:rPr>
        <w:t>Demonstrate analytical and conceptual ability, good communication and facilitation skills</w:t>
      </w:r>
      <w:r w:rsidR="00727BB3">
        <w:rPr>
          <w:rFonts w:ascii="Garamond" w:hAnsi="Garamond" w:cs="Arial"/>
          <w:lang w:val="en-US"/>
        </w:rPr>
        <w:t>;</w:t>
      </w:r>
    </w:p>
    <w:p w14:paraId="748CE3E5" w14:textId="1DB268CE" w:rsidR="00763B9E" w:rsidRPr="00763B9E" w:rsidRDefault="00763B9E" w:rsidP="00A545AC">
      <w:pPr>
        <w:numPr>
          <w:ilvl w:val="0"/>
          <w:numId w:val="20"/>
        </w:numPr>
        <w:tabs>
          <w:tab w:val="num" w:pos="360"/>
        </w:tabs>
        <w:spacing w:after="0" w:line="240" w:lineRule="auto"/>
        <w:jc w:val="both"/>
        <w:rPr>
          <w:rFonts w:ascii="Garamond" w:hAnsi="Garamond" w:cs="Arial"/>
          <w:lang w:val="en-US"/>
        </w:rPr>
      </w:pPr>
      <w:r w:rsidRPr="00763B9E">
        <w:rPr>
          <w:rFonts w:ascii="Garamond" w:hAnsi="Garamond" w:cs="Arial"/>
          <w:lang w:val="en-US"/>
        </w:rPr>
        <w:t xml:space="preserve">Demonstrate </w:t>
      </w:r>
      <w:r w:rsidR="00C31F3D">
        <w:rPr>
          <w:rFonts w:ascii="Garamond" w:hAnsi="Garamond" w:cs="Arial"/>
          <w:lang w:val="en-US"/>
        </w:rPr>
        <w:t>strong</w:t>
      </w:r>
      <w:r>
        <w:rPr>
          <w:rFonts w:ascii="Garamond" w:hAnsi="Garamond" w:cs="Arial"/>
          <w:lang w:val="en-US"/>
        </w:rPr>
        <w:t xml:space="preserve"> </w:t>
      </w:r>
      <w:r w:rsidRPr="00763B9E">
        <w:rPr>
          <w:rFonts w:ascii="Garamond" w:hAnsi="Garamond" w:cs="Arial"/>
          <w:lang w:val="en-US"/>
        </w:rPr>
        <w:t>report writing skills</w:t>
      </w:r>
      <w:r w:rsidR="0019314C">
        <w:rPr>
          <w:rFonts w:ascii="Garamond" w:hAnsi="Garamond" w:cs="Arial"/>
          <w:lang w:val="en-US"/>
        </w:rPr>
        <w:t xml:space="preserve">, a track record of delivering high-quality written outputs, </w:t>
      </w:r>
      <w:r w:rsidR="00C31F3D">
        <w:rPr>
          <w:rFonts w:ascii="Garamond" w:hAnsi="Garamond" w:cs="Arial"/>
          <w:lang w:val="en-US"/>
        </w:rPr>
        <w:t>and be able to share examples of previous work</w:t>
      </w:r>
      <w:r w:rsidR="00727BB3">
        <w:rPr>
          <w:rFonts w:ascii="Garamond" w:hAnsi="Garamond" w:cs="Arial"/>
          <w:lang w:val="en-US"/>
        </w:rPr>
        <w:t>;</w:t>
      </w:r>
    </w:p>
    <w:p w14:paraId="62B8D155" w14:textId="046AE105" w:rsidR="00763B9E" w:rsidRPr="00A27973" w:rsidRDefault="00763B9E" w:rsidP="00A545AC">
      <w:pPr>
        <w:numPr>
          <w:ilvl w:val="0"/>
          <w:numId w:val="20"/>
        </w:numPr>
        <w:tabs>
          <w:tab w:val="num" w:pos="360"/>
        </w:tabs>
        <w:spacing w:after="0" w:line="240" w:lineRule="auto"/>
        <w:jc w:val="both"/>
        <w:rPr>
          <w:rFonts w:ascii="Garamond" w:hAnsi="Garamond" w:cs="Arial"/>
          <w:b/>
          <w:lang w:val="en-US"/>
        </w:rPr>
      </w:pPr>
      <w:r>
        <w:rPr>
          <w:rFonts w:ascii="Garamond" w:hAnsi="Garamond" w:cs="Arial"/>
          <w:lang w:val="en-US"/>
        </w:rPr>
        <w:t>Demonstrate a</w:t>
      </w:r>
      <w:r w:rsidRPr="00763B9E">
        <w:rPr>
          <w:rFonts w:ascii="Garamond" w:hAnsi="Garamond" w:cs="Arial"/>
          <w:lang w:val="en-US"/>
        </w:rPr>
        <w:t xml:space="preserve">bility to work independently and deliver </w:t>
      </w:r>
      <w:r w:rsidR="00C31F3D">
        <w:rPr>
          <w:rFonts w:ascii="Garamond" w:hAnsi="Garamond" w:cs="Arial"/>
          <w:lang w:val="en-US"/>
        </w:rPr>
        <w:t>on time</w:t>
      </w:r>
      <w:r w:rsidRPr="00763B9E">
        <w:rPr>
          <w:rFonts w:ascii="Garamond" w:hAnsi="Garamond" w:cs="Arial"/>
          <w:lang w:val="en-US"/>
        </w:rPr>
        <w:t>.</w:t>
      </w:r>
    </w:p>
    <w:p w14:paraId="27D870B6" w14:textId="77777777" w:rsidR="00746C7B" w:rsidRPr="004D28EC" w:rsidRDefault="00746C7B" w:rsidP="004D28EC">
      <w:pPr>
        <w:spacing w:after="0" w:line="240" w:lineRule="auto"/>
        <w:jc w:val="both"/>
        <w:rPr>
          <w:rFonts w:ascii="Garamond" w:hAnsi="Garamond" w:cs="Arial"/>
          <w:lang w:val="en-US"/>
        </w:rPr>
      </w:pPr>
    </w:p>
    <w:p w14:paraId="1FE89CF8" w14:textId="4AFE1B9E" w:rsidR="00BE2082" w:rsidRPr="00635465" w:rsidRDefault="00CF3063" w:rsidP="00BE2082">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6</w:t>
      </w:r>
      <w:r w:rsidR="00BE2082" w:rsidRPr="00635465">
        <w:rPr>
          <w:rFonts w:ascii="Garamond" w:hAnsi="Garamond" w:cs="Arial"/>
          <w:b/>
          <w:lang w:val="en-US"/>
        </w:rPr>
        <w:t xml:space="preserve">. </w:t>
      </w:r>
      <w:r w:rsidR="00BE2082">
        <w:rPr>
          <w:rFonts w:ascii="Garamond" w:hAnsi="Garamond" w:cs="Arial"/>
          <w:b/>
          <w:lang w:val="en-US"/>
        </w:rPr>
        <w:t>How to apply</w:t>
      </w:r>
    </w:p>
    <w:p w14:paraId="42F39D48" w14:textId="77777777" w:rsidR="00BE2082" w:rsidRDefault="00BE2082" w:rsidP="00BE2082">
      <w:pPr>
        <w:spacing w:after="0" w:line="240" w:lineRule="auto"/>
        <w:jc w:val="both"/>
        <w:rPr>
          <w:rFonts w:ascii="Garamond" w:hAnsi="Garamond" w:cs="Arial"/>
          <w:lang w:val="en-US"/>
        </w:rPr>
      </w:pPr>
    </w:p>
    <w:p w14:paraId="1CED8755" w14:textId="77777777" w:rsidR="00C44C5D" w:rsidRDefault="00C44C5D" w:rsidP="00C44C5D">
      <w:pPr>
        <w:spacing w:after="0" w:line="240" w:lineRule="auto"/>
        <w:jc w:val="both"/>
        <w:rPr>
          <w:rFonts w:ascii="Garamond" w:hAnsi="Garamond" w:cs="Arial"/>
          <w:lang w:val="en-US"/>
        </w:rPr>
      </w:pPr>
      <w:r>
        <w:rPr>
          <w:rFonts w:ascii="Garamond" w:hAnsi="Garamond" w:cs="Arial"/>
          <w:lang w:val="en-US"/>
        </w:rPr>
        <w:t xml:space="preserve">Applications should consist of: </w:t>
      </w:r>
    </w:p>
    <w:p w14:paraId="5F6D798E" w14:textId="77777777" w:rsidR="00C44C5D" w:rsidRDefault="00C44C5D" w:rsidP="00C44C5D">
      <w:pPr>
        <w:spacing w:after="0" w:line="240" w:lineRule="auto"/>
        <w:jc w:val="both"/>
        <w:rPr>
          <w:rFonts w:ascii="Garamond" w:hAnsi="Garamond" w:cs="Arial"/>
          <w:lang w:val="en-US"/>
        </w:rPr>
      </w:pPr>
    </w:p>
    <w:p w14:paraId="05DD26D7" w14:textId="77777777" w:rsidR="00C44C5D" w:rsidRDefault="00C44C5D" w:rsidP="00A545AC">
      <w:pPr>
        <w:pStyle w:val="ListParagraph"/>
        <w:numPr>
          <w:ilvl w:val="0"/>
          <w:numId w:val="21"/>
        </w:numPr>
        <w:tabs>
          <w:tab w:val="num" w:pos="360"/>
        </w:tabs>
        <w:spacing w:after="0" w:line="240" w:lineRule="auto"/>
        <w:jc w:val="both"/>
        <w:rPr>
          <w:rFonts w:ascii="Garamond" w:hAnsi="Garamond" w:cs="Arial"/>
          <w:lang w:val="en-US"/>
        </w:rPr>
      </w:pPr>
      <w:r>
        <w:rPr>
          <w:rFonts w:ascii="Garamond" w:hAnsi="Garamond" w:cs="Arial"/>
          <w:lang w:val="en-US"/>
        </w:rPr>
        <w:t>Cover letter</w:t>
      </w:r>
    </w:p>
    <w:p w14:paraId="1027A8F3" w14:textId="55967A59" w:rsidR="00C44C5D" w:rsidRDefault="00C44C5D" w:rsidP="00A545AC">
      <w:pPr>
        <w:pStyle w:val="ListParagraph"/>
        <w:numPr>
          <w:ilvl w:val="0"/>
          <w:numId w:val="21"/>
        </w:numPr>
        <w:tabs>
          <w:tab w:val="num" w:pos="360"/>
        </w:tabs>
        <w:spacing w:after="0" w:line="240" w:lineRule="auto"/>
        <w:jc w:val="both"/>
        <w:rPr>
          <w:rFonts w:ascii="Garamond" w:hAnsi="Garamond" w:cs="Arial"/>
          <w:lang w:val="en-US"/>
        </w:rPr>
      </w:pPr>
      <w:r>
        <w:rPr>
          <w:rFonts w:ascii="Garamond" w:hAnsi="Garamond" w:cs="Arial"/>
          <w:lang w:val="en-US"/>
        </w:rPr>
        <w:t>Short proposal, detailing proposed methodology, including illustrative budget (max 4 pages)</w:t>
      </w:r>
    </w:p>
    <w:p w14:paraId="3568BA27" w14:textId="177130E8" w:rsidR="004D28EC" w:rsidRPr="003B4CBD" w:rsidRDefault="00166165" w:rsidP="00A545AC">
      <w:pPr>
        <w:pStyle w:val="ListParagraph"/>
        <w:numPr>
          <w:ilvl w:val="0"/>
          <w:numId w:val="21"/>
        </w:numPr>
        <w:tabs>
          <w:tab w:val="num" w:pos="360"/>
        </w:tabs>
        <w:spacing w:after="0" w:line="240" w:lineRule="auto"/>
        <w:jc w:val="both"/>
        <w:rPr>
          <w:rFonts w:ascii="Garamond" w:hAnsi="Garamond" w:cs="Arial"/>
        </w:rPr>
      </w:pPr>
      <w:r w:rsidRPr="00A545AC">
        <w:rPr>
          <w:rFonts w:ascii="Garamond" w:hAnsi="Garamond" w:cs="Arial"/>
          <w:lang w:val="en-US"/>
        </w:rPr>
        <w:t xml:space="preserve">Examples of similar work already conducted </w:t>
      </w:r>
    </w:p>
    <w:sectPr w:rsidR="004D28EC" w:rsidRPr="003B4CBD" w:rsidSect="009423DB">
      <w:headerReference w:type="default" r:id="rId8"/>
      <w:footerReference w:type="default" r:id="rId9"/>
      <w:pgSz w:w="11906" w:h="16838"/>
      <w:pgMar w:top="1440" w:right="1558" w:bottom="284"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B4E25" w16cid:durableId="20693353"/>
  <w16cid:commentId w16cid:paraId="3F0D4145" w16cid:durableId="20693354"/>
  <w16cid:commentId w16cid:paraId="49D06441" w16cid:durableId="2069335B"/>
  <w16cid:commentId w16cid:paraId="4E3425FA" w16cid:durableId="20693355"/>
  <w16cid:commentId w16cid:paraId="4DE6F81D" w16cid:durableId="206933D8"/>
  <w16cid:commentId w16cid:paraId="53F617A6" w16cid:durableId="20693356"/>
  <w16cid:commentId w16cid:paraId="70884A81" w16cid:durableId="206935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2A4E0" w14:textId="77777777" w:rsidR="004977BF" w:rsidRDefault="004977BF" w:rsidP="006015C7">
      <w:pPr>
        <w:spacing w:after="0" w:line="240" w:lineRule="auto"/>
      </w:pPr>
      <w:r>
        <w:separator/>
      </w:r>
    </w:p>
  </w:endnote>
  <w:endnote w:type="continuationSeparator" w:id="0">
    <w:p w14:paraId="4358F2CC" w14:textId="77777777" w:rsidR="004977BF" w:rsidRDefault="004977BF" w:rsidP="006015C7">
      <w:pPr>
        <w:spacing w:after="0" w:line="240" w:lineRule="auto"/>
      </w:pPr>
      <w:r>
        <w:continuationSeparator/>
      </w:r>
    </w:p>
  </w:endnote>
  <w:endnote w:type="continuationNotice" w:id="1">
    <w:p w14:paraId="06E5CB1B" w14:textId="77777777" w:rsidR="004977BF" w:rsidRDefault="00497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Gill Sans Infant St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5999" w14:textId="3868B85C" w:rsidR="00727BB3" w:rsidRPr="000F3185" w:rsidRDefault="00727BB3" w:rsidP="004C2233">
    <w:pPr>
      <w:pStyle w:val="Footer"/>
      <w:jc w:val="center"/>
      <w:rPr>
        <w:rFonts w:ascii="Gill Sans MT" w:hAnsi="Gill Sans MT"/>
        <w:szCs w:val="24"/>
        <w:lang w:val="en-US"/>
      </w:rPr>
    </w:pPr>
    <w:r w:rsidRPr="000F3185">
      <w:rPr>
        <w:rFonts w:ascii="Gill Sans MT" w:hAnsi="Gill Sans MT"/>
        <w:szCs w:val="24"/>
      </w:rPr>
      <w:t xml:space="preserve">Page </w:t>
    </w:r>
    <w:r w:rsidRPr="000F3185">
      <w:rPr>
        <w:rFonts w:ascii="Gill Sans MT" w:hAnsi="Gill Sans MT"/>
        <w:szCs w:val="24"/>
      </w:rPr>
      <w:fldChar w:fldCharType="begin"/>
    </w:r>
    <w:r w:rsidRPr="000F3185">
      <w:rPr>
        <w:rFonts w:ascii="Gill Sans MT" w:hAnsi="Gill Sans MT"/>
        <w:szCs w:val="24"/>
      </w:rPr>
      <w:instrText xml:space="preserve"> PAGE </w:instrText>
    </w:r>
    <w:r w:rsidRPr="000F3185">
      <w:rPr>
        <w:rFonts w:ascii="Gill Sans MT" w:hAnsi="Gill Sans MT"/>
        <w:szCs w:val="24"/>
      </w:rPr>
      <w:fldChar w:fldCharType="separate"/>
    </w:r>
    <w:r w:rsidR="00C363BA">
      <w:rPr>
        <w:rFonts w:ascii="Gill Sans MT" w:hAnsi="Gill Sans MT"/>
        <w:noProof/>
        <w:szCs w:val="24"/>
      </w:rPr>
      <w:t>6</w:t>
    </w:r>
    <w:r w:rsidRPr="000F3185">
      <w:rPr>
        <w:rFonts w:ascii="Gill Sans MT" w:hAnsi="Gill Sans MT"/>
        <w:szCs w:val="24"/>
      </w:rPr>
      <w:fldChar w:fldCharType="end"/>
    </w:r>
    <w:r w:rsidRPr="000F3185">
      <w:rPr>
        <w:rFonts w:ascii="Gill Sans MT" w:hAnsi="Gill Sans MT"/>
        <w:szCs w:val="24"/>
      </w:rPr>
      <w:t xml:space="preserve"> of </w:t>
    </w:r>
    <w:r w:rsidRPr="000F3185">
      <w:rPr>
        <w:rFonts w:ascii="Gill Sans MT" w:hAnsi="Gill Sans MT"/>
        <w:szCs w:val="24"/>
      </w:rPr>
      <w:fldChar w:fldCharType="begin"/>
    </w:r>
    <w:r w:rsidRPr="000F3185">
      <w:rPr>
        <w:rFonts w:ascii="Gill Sans MT" w:hAnsi="Gill Sans MT"/>
        <w:szCs w:val="24"/>
      </w:rPr>
      <w:instrText xml:space="preserve"> NUMPAGES  </w:instrText>
    </w:r>
    <w:r w:rsidRPr="000F3185">
      <w:rPr>
        <w:rFonts w:ascii="Gill Sans MT" w:hAnsi="Gill Sans MT"/>
        <w:szCs w:val="24"/>
      </w:rPr>
      <w:fldChar w:fldCharType="separate"/>
    </w:r>
    <w:r w:rsidR="00C363BA">
      <w:rPr>
        <w:rFonts w:ascii="Gill Sans MT" w:hAnsi="Gill Sans MT"/>
        <w:noProof/>
        <w:szCs w:val="24"/>
      </w:rPr>
      <w:t>6</w:t>
    </w:r>
    <w:r w:rsidRPr="000F3185">
      <w:rPr>
        <w:rFonts w:ascii="Gill Sans MT" w:hAnsi="Gill Sans MT"/>
        <w:szCs w:val="24"/>
      </w:rPr>
      <w:fldChar w:fldCharType="end"/>
    </w:r>
    <w:r>
      <w:rPr>
        <w:rFonts w:ascii="Gill Sans MT" w:hAnsi="Gill Sans MT"/>
        <w:szCs w:val="24"/>
        <w:lang w:val="en-US"/>
      </w:rPr>
      <w:tab/>
    </w:r>
    <w:r>
      <w:rPr>
        <w:rFonts w:ascii="Gill Sans MT" w:hAnsi="Gill Sans MT"/>
        <w:szCs w:val="24"/>
        <w:lang w:val="en-US"/>
      </w:rPr>
      <w:tab/>
    </w:r>
    <w:r w:rsidR="00326468">
      <w:rPr>
        <w:rFonts w:ascii="Gill Sans MT" w:hAnsi="Gill Sans MT"/>
        <w:szCs w:val="24"/>
        <w:lang w:val="en-US"/>
      </w:rPr>
      <w:t>26</w:t>
    </w:r>
    <w:r w:rsidR="00CD4645">
      <w:rPr>
        <w:rFonts w:ascii="Gill Sans MT" w:hAnsi="Gill Sans MT"/>
        <w:szCs w:val="24"/>
        <w:lang w:val="en-US"/>
      </w:rPr>
      <w:t xml:space="preserve"> March 2019</w:t>
    </w:r>
  </w:p>
  <w:p w14:paraId="5CA018D3" w14:textId="77777777" w:rsidR="00727BB3" w:rsidRPr="00C55FF2" w:rsidRDefault="00727BB3" w:rsidP="001E733B">
    <w:pPr>
      <w:pStyle w:val="Footer"/>
      <w:ind w:left="720"/>
      <w:rPr>
        <w:bCs/>
        <w:lang w:val="en-US"/>
      </w:rPr>
    </w:pPr>
  </w:p>
  <w:p w14:paraId="04E5331E" w14:textId="77777777" w:rsidR="00727BB3" w:rsidRDefault="00727B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1084" w14:textId="77777777" w:rsidR="004977BF" w:rsidRDefault="004977BF" w:rsidP="006015C7">
      <w:pPr>
        <w:spacing w:after="0" w:line="240" w:lineRule="auto"/>
      </w:pPr>
      <w:r>
        <w:separator/>
      </w:r>
    </w:p>
  </w:footnote>
  <w:footnote w:type="continuationSeparator" w:id="0">
    <w:p w14:paraId="177C37CC" w14:textId="77777777" w:rsidR="004977BF" w:rsidRDefault="004977BF" w:rsidP="006015C7">
      <w:pPr>
        <w:spacing w:after="0" w:line="240" w:lineRule="auto"/>
      </w:pPr>
      <w:r>
        <w:continuationSeparator/>
      </w:r>
    </w:p>
  </w:footnote>
  <w:footnote w:type="continuationNotice" w:id="1">
    <w:p w14:paraId="173DE982" w14:textId="77777777" w:rsidR="004977BF" w:rsidRDefault="004977BF">
      <w:pPr>
        <w:spacing w:after="0" w:line="240" w:lineRule="auto"/>
      </w:pPr>
    </w:p>
  </w:footnote>
  <w:footnote w:id="2">
    <w:p w14:paraId="69EB17DB" w14:textId="77777777" w:rsidR="009D2ED3" w:rsidRPr="00CD4DE4" w:rsidRDefault="009D2ED3" w:rsidP="009D2ED3">
      <w:pPr>
        <w:pStyle w:val="FootnoteText"/>
        <w:spacing w:after="0" w:line="240" w:lineRule="auto"/>
        <w:rPr>
          <w:rFonts w:ascii="Garamond" w:hAnsi="Garamond"/>
          <w:sz w:val="18"/>
          <w:szCs w:val="18"/>
          <w:lang w:val="fr-BE"/>
        </w:rPr>
      </w:pPr>
      <w:r w:rsidRPr="00CD4DE4">
        <w:rPr>
          <w:rStyle w:val="FootnoteReference"/>
          <w:rFonts w:ascii="Garamond" w:hAnsi="Garamond"/>
          <w:sz w:val="18"/>
          <w:szCs w:val="18"/>
        </w:rPr>
        <w:footnoteRef/>
      </w:r>
      <w:r w:rsidRPr="00CD4DE4">
        <w:rPr>
          <w:rFonts w:ascii="Garamond" w:hAnsi="Garamond"/>
          <w:sz w:val="18"/>
          <w:szCs w:val="18"/>
          <w:lang w:val="fr-BE"/>
        </w:rPr>
        <w:t xml:space="preserve"> UN DESA, International Migration Report 2017</w:t>
      </w:r>
    </w:p>
  </w:footnote>
  <w:footnote w:id="3">
    <w:p w14:paraId="7AFF1B86" w14:textId="77777777" w:rsidR="009D2ED3" w:rsidRPr="00CD4DE4" w:rsidRDefault="009D2ED3" w:rsidP="009D2ED3">
      <w:pPr>
        <w:pStyle w:val="FootnoteText"/>
        <w:spacing w:after="0" w:line="240" w:lineRule="auto"/>
        <w:rPr>
          <w:rFonts w:ascii="Garamond" w:hAnsi="Garamond"/>
          <w:sz w:val="18"/>
          <w:szCs w:val="18"/>
          <w:lang w:val="en-ZA"/>
        </w:rPr>
      </w:pPr>
      <w:r w:rsidRPr="00CD4DE4">
        <w:rPr>
          <w:rStyle w:val="FootnoteReference"/>
          <w:rFonts w:ascii="Garamond" w:hAnsi="Garamond"/>
          <w:sz w:val="18"/>
          <w:szCs w:val="18"/>
        </w:rPr>
        <w:footnoteRef/>
      </w:r>
      <w:r w:rsidRPr="00CD4DE4">
        <w:rPr>
          <w:rFonts w:ascii="Garamond" w:hAnsi="Garamond"/>
          <w:sz w:val="18"/>
          <w:szCs w:val="18"/>
        </w:rPr>
        <w:t xml:space="preserve"> Using UN DESA Migration Stock Data. Includes Botswana, Burundi, Democratic Republic of Congo, Djibouti, Eritrea, Ethiopia, Kenya, Lesotho, Malawi, Mozambique, Namibia, Somalia, Sudan, South Africa, South Sudan, Swaziland, Tanzania, Uganda, Zambia, Zimbabwe</w:t>
      </w:r>
    </w:p>
  </w:footnote>
  <w:footnote w:id="4">
    <w:p w14:paraId="27CFE442" w14:textId="77777777" w:rsidR="009D2ED3" w:rsidRPr="00CD4DE4" w:rsidRDefault="009D2ED3" w:rsidP="009D2ED3">
      <w:pPr>
        <w:pStyle w:val="FootnoteText"/>
        <w:spacing w:after="0" w:line="240" w:lineRule="auto"/>
        <w:rPr>
          <w:rFonts w:ascii="Garamond" w:hAnsi="Garamond"/>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w:t>
      </w:r>
      <w:r w:rsidRPr="00CD4DE4">
        <w:rPr>
          <w:rFonts w:ascii="Garamond" w:hAnsi="Garamond" w:cstheme="majorHAnsi"/>
          <w:sz w:val="18"/>
          <w:szCs w:val="18"/>
          <w:lang w:val="en-US"/>
        </w:rPr>
        <w:t>IDMC</w:t>
      </w:r>
      <w:r w:rsidRPr="00CD4DE4">
        <w:rPr>
          <w:rFonts w:ascii="Garamond" w:hAnsi="Garamond"/>
          <w:sz w:val="18"/>
          <w:szCs w:val="18"/>
          <w:lang w:val="en-US"/>
        </w:rPr>
        <w:t xml:space="preserve"> </w:t>
      </w:r>
    </w:p>
  </w:footnote>
  <w:footnote w:id="5">
    <w:p w14:paraId="6D748620" w14:textId="77777777" w:rsidR="009D2ED3" w:rsidRPr="00CD4DE4" w:rsidRDefault="009D2ED3" w:rsidP="009D2ED3">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For 2017 figures, </w:t>
      </w:r>
      <w:r w:rsidRPr="00CD4DE4">
        <w:rPr>
          <w:rFonts w:ascii="Garamond" w:hAnsi="Garamond"/>
          <w:sz w:val="18"/>
          <w:szCs w:val="18"/>
          <w:lang w:val="en-US"/>
        </w:rPr>
        <w:t xml:space="preserve">UNHCR Data portal data for November, 2017, accessed 27 Oct. 2018. </w:t>
      </w:r>
    </w:p>
  </w:footnote>
  <w:footnote w:id="6">
    <w:p w14:paraId="2A4A64C6" w14:textId="77777777" w:rsidR="009D2ED3" w:rsidRPr="00CD4DE4" w:rsidRDefault="009D2ED3" w:rsidP="009D2ED3">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w:t>
      </w:r>
      <w:r w:rsidRPr="00CD4DE4">
        <w:rPr>
          <w:rFonts w:ascii="Garamond" w:hAnsi="Garamond"/>
          <w:sz w:val="18"/>
          <w:szCs w:val="18"/>
          <w:lang w:val="en-US"/>
        </w:rPr>
        <w:t xml:space="preserve">For Sudan, data on IDPs and refugees and asylum seekers from UNHCR - </w:t>
      </w:r>
      <w:hyperlink r:id="rId1" w:anchor="_ga=2.96842719.1354421523.1540622267-1947470501.1532431498" w:history="1">
        <w:r w:rsidRPr="00CD4DE4">
          <w:rPr>
            <w:rStyle w:val="Hyperlink"/>
            <w:rFonts w:ascii="Garamond" w:hAnsi="Garamond"/>
            <w:sz w:val="18"/>
            <w:szCs w:val="18"/>
            <w:lang w:val="en-US"/>
          </w:rPr>
          <w:t>http://reporting.unhcr.org/node/2535#_ga=2.96842719.1354421523.1540622267-1947470501.1532431498</w:t>
        </w:r>
      </w:hyperlink>
      <w:r w:rsidRPr="00CD4DE4">
        <w:rPr>
          <w:rFonts w:ascii="Garamond" w:hAnsi="Garamond"/>
          <w:sz w:val="18"/>
          <w:szCs w:val="18"/>
          <w:lang w:val="en-US"/>
        </w:rPr>
        <w:t xml:space="preserve">, accessed 27 Oct. 2018.  </w:t>
      </w:r>
    </w:p>
  </w:footnote>
  <w:footnote w:id="7">
    <w:p w14:paraId="0308D02F" w14:textId="77777777" w:rsidR="009D2ED3" w:rsidRPr="009F5637" w:rsidRDefault="009D2ED3" w:rsidP="009D2ED3">
      <w:pPr>
        <w:pStyle w:val="FootnoteText"/>
        <w:spacing w:after="0" w:line="240" w:lineRule="auto"/>
        <w:rPr>
          <w:rFonts w:ascii="Garamond" w:hAnsi="Garamond"/>
          <w:sz w:val="18"/>
          <w:szCs w:val="18"/>
        </w:rPr>
      </w:pPr>
      <w:r w:rsidRPr="008912E4">
        <w:rPr>
          <w:rStyle w:val="FootnoteReference"/>
          <w:rFonts w:ascii="Garamond" w:hAnsi="Garamond"/>
          <w:sz w:val="18"/>
          <w:szCs w:val="18"/>
        </w:rPr>
        <w:footnoteRef/>
      </w:r>
      <w:r w:rsidRPr="009F5637">
        <w:rPr>
          <w:rFonts w:ascii="Garamond" w:hAnsi="Garamond"/>
          <w:sz w:val="18"/>
          <w:szCs w:val="18"/>
        </w:rPr>
        <w:t xml:space="preserve"> UNHCR, Egypt Country F</w:t>
      </w:r>
      <w:r w:rsidRPr="003A4E55">
        <w:rPr>
          <w:rFonts w:ascii="Garamond" w:hAnsi="Garamond"/>
          <w:sz w:val="18"/>
          <w:szCs w:val="18"/>
        </w:rPr>
        <w:t xml:space="preserve">ocus, </w:t>
      </w:r>
      <w:hyperlink r:id="rId2" w:history="1">
        <w:r w:rsidRPr="009F5637">
          <w:rPr>
            <w:rStyle w:val="Hyperlink"/>
            <w:rFonts w:ascii="Garamond" w:hAnsi="Garamond"/>
            <w:sz w:val="18"/>
            <w:szCs w:val="18"/>
          </w:rPr>
          <w:t>http://reporting.unhcr.org/egypt</w:t>
        </w:r>
      </w:hyperlink>
    </w:p>
  </w:footnote>
  <w:footnote w:id="8">
    <w:p w14:paraId="04273CCC" w14:textId="77777777" w:rsidR="009D2ED3" w:rsidRDefault="009D2ED3" w:rsidP="009D2ED3">
      <w:pPr>
        <w:pStyle w:val="FootnoteText"/>
        <w:spacing w:after="0" w:line="240" w:lineRule="auto"/>
      </w:pPr>
      <w:r w:rsidRPr="00744264">
        <w:rPr>
          <w:rStyle w:val="FootnoteReference"/>
          <w:rFonts w:ascii="Garamond" w:hAnsi="Garamond"/>
          <w:sz w:val="18"/>
          <w:szCs w:val="18"/>
        </w:rPr>
        <w:footnoteRef/>
      </w:r>
      <w:r w:rsidRPr="00744264">
        <w:rPr>
          <w:rFonts w:ascii="Garamond" w:hAnsi="Garamond"/>
          <w:sz w:val="18"/>
          <w:szCs w:val="18"/>
        </w:rPr>
        <w:t xml:space="preserve"> EU Observer. EU promotes 'Egypt model' to reduce migrant numbers. 2018. </w:t>
      </w:r>
      <w:hyperlink r:id="rId3" w:history="1">
        <w:r w:rsidRPr="00744264">
          <w:rPr>
            <w:rStyle w:val="Hyperlink"/>
            <w:rFonts w:ascii="Garamond" w:hAnsi="Garamond"/>
            <w:sz w:val="18"/>
            <w:szCs w:val="18"/>
          </w:rPr>
          <w:t>https://euobserver.com/migration/142878</w:t>
        </w:r>
      </w:hyperlink>
      <w:r>
        <w:t xml:space="preserve"> </w:t>
      </w:r>
    </w:p>
  </w:footnote>
  <w:footnote w:id="9">
    <w:p w14:paraId="7054078B" w14:textId="77777777" w:rsidR="009D2ED3" w:rsidRPr="00CD4DE4" w:rsidRDefault="009D2ED3" w:rsidP="009D2ED3">
      <w:pPr>
        <w:pStyle w:val="FootnoteText"/>
        <w:spacing w:after="0" w:line="240" w:lineRule="auto"/>
        <w:rPr>
          <w:rFonts w:ascii="Garamond" w:hAnsi="Garamond"/>
          <w:sz w:val="18"/>
          <w:szCs w:val="18"/>
        </w:rPr>
      </w:pPr>
      <w:r w:rsidRPr="00CD4DE4">
        <w:rPr>
          <w:rStyle w:val="FootnoteReference"/>
          <w:rFonts w:ascii="Garamond" w:hAnsi="Garamond"/>
          <w:sz w:val="18"/>
          <w:szCs w:val="18"/>
        </w:rPr>
        <w:footnoteRef/>
      </w:r>
      <w:r w:rsidRPr="00CD4DE4">
        <w:rPr>
          <w:rFonts w:ascii="Garamond" w:hAnsi="Garamond"/>
          <w:sz w:val="18"/>
          <w:szCs w:val="18"/>
        </w:rPr>
        <w:t xml:space="preserve"> Save the Children &amp; Regional Mixed Migration Secretariat.  Young and on the Move-Children and Youth in Mixed Migration Flows within and from the Horn of Africa.  2016</w:t>
      </w:r>
    </w:p>
  </w:footnote>
  <w:footnote w:id="10">
    <w:p w14:paraId="62B2617C" w14:textId="77777777" w:rsidR="009D2ED3" w:rsidRPr="00CD4DE4" w:rsidRDefault="009D2ED3" w:rsidP="009D2ED3">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http://www.mixedmigration.org/wp-content/uploads/2018/06/ms-ea-1806.pdf</w:t>
      </w:r>
    </w:p>
  </w:footnote>
  <w:footnote w:id="11">
    <w:p w14:paraId="7052C8A8" w14:textId="77777777" w:rsidR="009D2ED3" w:rsidRPr="00CD4DE4" w:rsidRDefault="009D2ED3" w:rsidP="009D2ED3">
      <w:pPr>
        <w:pStyle w:val="FootnoteText"/>
        <w:spacing w:after="0" w:line="240" w:lineRule="auto"/>
        <w:rPr>
          <w:rFonts w:ascii="Garamond" w:hAnsi="Garamond" w:cstheme="majorHAnsi"/>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http://www.unhcr.org/desperatejourneys/</w:t>
      </w:r>
    </w:p>
  </w:footnote>
  <w:footnote w:id="12">
    <w:p w14:paraId="32E8C37A" w14:textId="77777777" w:rsidR="009D2ED3" w:rsidRPr="003D5424" w:rsidRDefault="009D2ED3" w:rsidP="009D2ED3">
      <w:pPr>
        <w:pStyle w:val="FootnoteText"/>
        <w:spacing w:after="0" w:line="240" w:lineRule="auto"/>
        <w:rPr>
          <w:rFonts w:ascii="Garamond" w:hAnsi="Garamond" w:cstheme="majorHAnsi"/>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http://www.mixedmigration.org/wp-content/uploads/2018/09/ms</w:t>
      </w:r>
      <w:r w:rsidRPr="003D5424">
        <w:rPr>
          <w:rFonts w:ascii="Garamond" w:hAnsi="Garamond" w:cstheme="majorHAnsi"/>
          <w:sz w:val="18"/>
          <w:szCs w:val="18"/>
        </w:rPr>
        <w:t>-ea-1807.pdf</w:t>
      </w:r>
    </w:p>
  </w:footnote>
  <w:footnote w:id="13">
    <w:p w14:paraId="269FEF45" w14:textId="77777777" w:rsidR="009D2ED3" w:rsidRPr="003D5424" w:rsidRDefault="009D2ED3" w:rsidP="009D2ED3">
      <w:pPr>
        <w:widowControl w:val="0"/>
        <w:autoSpaceDE w:val="0"/>
        <w:autoSpaceDN w:val="0"/>
        <w:adjustRightInd w:val="0"/>
        <w:spacing w:after="0" w:line="240" w:lineRule="auto"/>
        <w:rPr>
          <w:rFonts w:ascii="Garamond" w:hAnsi="Garamond" w:cs="Times"/>
          <w:color w:val="000000"/>
          <w:sz w:val="16"/>
          <w:szCs w:val="16"/>
          <w:lang w:val="en-US"/>
        </w:rPr>
      </w:pPr>
      <w:r w:rsidRPr="003D5424">
        <w:rPr>
          <w:rStyle w:val="FootnoteReference"/>
          <w:rFonts w:ascii="Garamond" w:hAnsi="Garamond"/>
          <w:sz w:val="16"/>
          <w:szCs w:val="16"/>
        </w:rPr>
        <w:footnoteRef/>
      </w:r>
      <w:r w:rsidRPr="003D5424">
        <w:rPr>
          <w:rFonts w:ascii="Garamond" w:hAnsi="Garamond"/>
          <w:sz w:val="16"/>
          <w:szCs w:val="16"/>
        </w:rPr>
        <w:t xml:space="preserve"> </w:t>
      </w:r>
      <w:r w:rsidRPr="003D5424">
        <w:rPr>
          <w:rFonts w:ascii="Garamond" w:hAnsi="Garamond" w:cs="Times"/>
          <w:color w:val="000000"/>
          <w:sz w:val="16"/>
          <w:szCs w:val="16"/>
          <w:lang w:val="en-US"/>
        </w:rPr>
        <w:t xml:space="preserve">Yaqub, Shahin (2009), ‘Independent Child Migrants in Developing Countries: Unexplored Links in Migration and Development’, </w:t>
      </w:r>
      <w:r w:rsidRPr="003D5424">
        <w:rPr>
          <w:rFonts w:ascii="Garamond" w:hAnsi="Garamond" w:cs="Times"/>
          <w:iCs/>
          <w:color w:val="000000"/>
          <w:sz w:val="16"/>
          <w:szCs w:val="16"/>
          <w:lang w:val="en-US"/>
        </w:rPr>
        <w:t xml:space="preserve">Innocenti Working Paper </w:t>
      </w:r>
      <w:r w:rsidRPr="003D5424">
        <w:rPr>
          <w:rFonts w:ascii="Garamond" w:hAnsi="Garamond" w:cs="Times"/>
          <w:color w:val="000000"/>
          <w:sz w:val="16"/>
          <w:szCs w:val="16"/>
          <w:lang w:val="en-US"/>
        </w:rPr>
        <w:t xml:space="preserve">No. 2009-01. Florence, UNICEF Innocenti Research Centre. </w:t>
      </w:r>
    </w:p>
  </w:footnote>
  <w:footnote w:id="14">
    <w:p w14:paraId="1351FDB4" w14:textId="404190F0" w:rsidR="003060E9" w:rsidRPr="003060E9" w:rsidRDefault="003060E9" w:rsidP="003060E9">
      <w:pPr>
        <w:pStyle w:val="FootnoteText"/>
        <w:spacing w:after="0" w:line="240" w:lineRule="auto"/>
        <w:rPr>
          <w:rFonts w:ascii="Garamond" w:hAnsi="Garamond"/>
          <w:sz w:val="16"/>
          <w:szCs w:val="16"/>
        </w:rPr>
      </w:pPr>
      <w:r w:rsidRPr="003060E9">
        <w:rPr>
          <w:rStyle w:val="FootnoteReference"/>
          <w:rFonts w:ascii="Garamond" w:hAnsi="Garamond"/>
          <w:sz w:val="16"/>
          <w:szCs w:val="16"/>
        </w:rPr>
        <w:footnoteRef/>
      </w:r>
      <w:r w:rsidRPr="003060E9">
        <w:rPr>
          <w:rFonts w:ascii="Garamond" w:hAnsi="Garamond"/>
          <w:sz w:val="16"/>
          <w:szCs w:val="16"/>
        </w:rPr>
        <w:t xml:space="preserve"> See, for instance, Save the Children.  ‘Why Children Stay’.  2018</w:t>
      </w:r>
      <w:r>
        <w:rPr>
          <w:rFonts w:ascii="Garamond" w:hAnsi="Garamond"/>
          <w:sz w:val="16"/>
          <w:szCs w:val="16"/>
        </w:rPr>
        <w:t>,</w:t>
      </w:r>
      <w:r w:rsidRPr="003060E9">
        <w:rPr>
          <w:rFonts w:ascii="Garamond" w:hAnsi="Garamond"/>
          <w:sz w:val="16"/>
          <w:szCs w:val="16"/>
        </w:rPr>
        <w:t xml:space="preserve"> </w:t>
      </w:r>
      <w:r>
        <w:rPr>
          <w:rFonts w:ascii="Garamond" w:hAnsi="Garamond"/>
          <w:sz w:val="16"/>
          <w:szCs w:val="16"/>
        </w:rPr>
        <w:t xml:space="preserve">at </w:t>
      </w:r>
      <w:hyperlink r:id="rId4" w:history="1">
        <w:r w:rsidRPr="008F5029">
          <w:rPr>
            <w:rStyle w:val="Hyperlink"/>
            <w:rFonts w:ascii="Garamond" w:hAnsi="Garamond"/>
            <w:sz w:val="16"/>
            <w:szCs w:val="16"/>
          </w:rPr>
          <w:t>https://resourcecentre.savethechildren.net/library/why-children-stay</w:t>
        </w:r>
      </w:hyperlink>
      <w:r w:rsidRPr="003060E9">
        <w:rPr>
          <w:rFonts w:ascii="Garamond" w:hAnsi="Garamond"/>
          <w:sz w:val="16"/>
          <w:szCs w:val="16"/>
        </w:rPr>
        <w:t xml:space="preserve"> ; Save the Children &amp; Regional Mixed Migration Secretariat, 2016.</w:t>
      </w:r>
      <w:r w:rsidR="00AC46D0">
        <w:rPr>
          <w:rFonts w:ascii="Garamond" w:hAnsi="Garamond"/>
          <w:sz w:val="16"/>
          <w:szCs w:val="16"/>
        </w:rPr>
        <w:t>’</w:t>
      </w:r>
      <w:r w:rsidRPr="003060E9">
        <w:rPr>
          <w:rFonts w:ascii="Garamond" w:hAnsi="Garamond"/>
          <w:sz w:val="16"/>
          <w:szCs w:val="16"/>
        </w:rPr>
        <w:t xml:space="preserve"> Young and on the Move-Children and Youth in Mixed Migration Flows within and from the Horn of Africa</w:t>
      </w:r>
      <w:r w:rsidR="00AC46D0">
        <w:rPr>
          <w:rFonts w:ascii="Garamond" w:hAnsi="Garamond"/>
          <w:sz w:val="16"/>
          <w:szCs w:val="16"/>
        </w:rPr>
        <w:t>’</w:t>
      </w:r>
      <w:r>
        <w:rPr>
          <w:rFonts w:ascii="Garamond" w:hAnsi="Garamond"/>
          <w:sz w:val="16"/>
          <w:szCs w:val="16"/>
        </w:rPr>
        <w:t xml:space="preserve">, 2016, </w:t>
      </w:r>
      <w:hyperlink r:id="rId5" w:history="1">
        <w:r w:rsidRPr="008F5029">
          <w:rPr>
            <w:rStyle w:val="Hyperlink"/>
            <w:rFonts w:ascii="Garamond" w:hAnsi="Garamond"/>
            <w:sz w:val="16"/>
            <w:szCs w:val="16"/>
          </w:rPr>
          <w:t>https://resourcecentre.savethechildren.net/library/young-and-move-children-and-youth-mixed-migration-flows-within-and-horn-africa</w:t>
        </w:r>
      </w:hyperlink>
      <w:r>
        <w:rPr>
          <w:rFonts w:ascii="Garamond" w:hAnsi="Garamond"/>
          <w:sz w:val="16"/>
          <w:szCs w:val="16"/>
        </w:rPr>
        <w:t xml:space="preserve"> </w:t>
      </w:r>
    </w:p>
    <w:p w14:paraId="4B7E8D79" w14:textId="77777777" w:rsidR="003060E9" w:rsidRPr="003060E9" w:rsidRDefault="003060E9" w:rsidP="003060E9">
      <w:pPr>
        <w:pStyle w:val="FootnoteText"/>
        <w:rPr>
          <w:rFonts w:ascii="Garamond" w:hAnsi="Garamond"/>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E265" w14:textId="77777777" w:rsidR="00727BB3" w:rsidRDefault="00727BB3">
    <w:pPr>
      <w:pStyle w:val="Header"/>
    </w:pPr>
    <w:r>
      <w:rPr>
        <w:noProof/>
        <w:lang w:val="en-US"/>
      </w:rPr>
      <w:drawing>
        <wp:anchor distT="0" distB="0" distL="114300" distR="114300" simplePos="0" relativeHeight="251657728" behindDoc="1" locked="0" layoutInCell="1" allowOverlap="1" wp14:anchorId="4FD29528" wp14:editId="5CB1097A">
          <wp:simplePos x="0" y="0"/>
          <wp:positionH relativeFrom="column">
            <wp:posOffset>1974850</wp:posOffset>
          </wp:positionH>
          <wp:positionV relativeFrom="paragraph">
            <wp:posOffset>52070</wp:posOffset>
          </wp:positionV>
          <wp:extent cx="1752600" cy="403225"/>
          <wp:effectExtent l="0" t="0" r="0" b="0"/>
          <wp:wrapTight wrapText="bothSides">
            <wp:wrapPolygon edited="0">
              <wp:start x="0" y="0"/>
              <wp:lineTo x="0" y="21090"/>
              <wp:lineTo x="21443" y="21090"/>
              <wp:lineTo x="2144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AA5"/>
    <w:multiLevelType w:val="hybridMultilevel"/>
    <w:tmpl w:val="8E2A4D8E"/>
    <w:lvl w:ilvl="0" w:tplc="1DE087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953381"/>
    <w:multiLevelType w:val="hybridMultilevel"/>
    <w:tmpl w:val="F21CB4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019ED"/>
    <w:multiLevelType w:val="hybridMultilevel"/>
    <w:tmpl w:val="E7FE924A"/>
    <w:lvl w:ilvl="0" w:tplc="ACFA9DA2">
      <w:start w:val="2"/>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5262A"/>
    <w:multiLevelType w:val="hybridMultilevel"/>
    <w:tmpl w:val="992466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6A67A4"/>
    <w:multiLevelType w:val="hybridMultilevel"/>
    <w:tmpl w:val="8C1C8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2578"/>
    <w:multiLevelType w:val="hybridMultilevel"/>
    <w:tmpl w:val="5A7CCE56"/>
    <w:lvl w:ilvl="0" w:tplc="3C4C7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BB774E"/>
    <w:multiLevelType w:val="hybridMultilevel"/>
    <w:tmpl w:val="B336BD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4500A"/>
    <w:multiLevelType w:val="hybridMultilevel"/>
    <w:tmpl w:val="85323828"/>
    <w:lvl w:ilvl="0" w:tplc="A7644718">
      <w:start w:val="1"/>
      <w:numFmt w:val="decimal"/>
      <w:lvlText w:val="%1."/>
      <w:lvlJc w:val="left"/>
      <w:pPr>
        <w:ind w:left="720" w:hanging="360"/>
      </w:pPr>
      <w:rPr>
        <w:rFonts w:ascii="Garamond" w:eastAsia="Calibri"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10D46"/>
    <w:multiLevelType w:val="hybridMultilevel"/>
    <w:tmpl w:val="C3EEFEF4"/>
    <w:lvl w:ilvl="0" w:tplc="4948A356">
      <w:start w:val="1"/>
      <w:numFmt w:val="bullet"/>
      <w:lvlText w:val="-"/>
      <w:lvlJc w:val="left"/>
      <w:pPr>
        <w:ind w:left="360" w:hanging="360"/>
      </w:pPr>
      <w:rPr>
        <w:rFonts w:ascii="Calibri" w:eastAsiaTheme="minorHAnsi" w:hAnsi="Calibri" w:cstheme="minorBidi" w:hint="default"/>
        <w:color w:val="000000" w:themeColor="text1"/>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3D91B0D"/>
    <w:multiLevelType w:val="hybridMultilevel"/>
    <w:tmpl w:val="03C27682"/>
    <w:lvl w:ilvl="0" w:tplc="D4BCF26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C0DC4"/>
    <w:multiLevelType w:val="hybridMultilevel"/>
    <w:tmpl w:val="CA0CD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462AF"/>
    <w:multiLevelType w:val="hybridMultilevel"/>
    <w:tmpl w:val="D3E2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A21BE"/>
    <w:multiLevelType w:val="hybridMultilevel"/>
    <w:tmpl w:val="C08A02EA"/>
    <w:lvl w:ilvl="0" w:tplc="63C62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640544D"/>
    <w:multiLevelType w:val="hybridMultilevel"/>
    <w:tmpl w:val="9260F10E"/>
    <w:lvl w:ilvl="0" w:tplc="F9D272A2">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4A9CC04C" w:tentative="1">
      <w:start w:val="1"/>
      <w:numFmt w:val="bullet"/>
      <w:lvlText w:val=""/>
      <w:lvlJc w:val="left"/>
      <w:pPr>
        <w:tabs>
          <w:tab w:val="num" w:pos="2520"/>
        </w:tabs>
        <w:ind w:left="2520" w:hanging="360"/>
      </w:pPr>
      <w:rPr>
        <w:rFonts w:ascii="Wingdings" w:hAnsi="Wingdings" w:hint="default"/>
      </w:rPr>
    </w:lvl>
    <w:lvl w:ilvl="3" w:tplc="DEBA090A" w:tentative="1">
      <w:start w:val="1"/>
      <w:numFmt w:val="bullet"/>
      <w:lvlText w:val=""/>
      <w:lvlJc w:val="left"/>
      <w:pPr>
        <w:tabs>
          <w:tab w:val="num" w:pos="3240"/>
        </w:tabs>
        <w:ind w:left="3240" w:hanging="360"/>
      </w:pPr>
      <w:rPr>
        <w:rFonts w:ascii="Wingdings" w:hAnsi="Wingdings" w:hint="default"/>
      </w:rPr>
    </w:lvl>
    <w:lvl w:ilvl="4" w:tplc="00949000" w:tentative="1">
      <w:start w:val="1"/>
      <w:numFmt w:val="bullet"/>
      <w:lvlText w:val=""/>
      <w:lvlJc w:val="left"/>
      <w:pPr>
        <w:tabs>
          <w:tab w:val="num" w:pos="3960"/>
        </w:tabs>
        <w:ind w:left="3960" w:hanging="360"/>
      </w:pPr>
      <w:rPr>
        <w:rFonts w:ascii="Wingdings" w:hAnsi="Wingdings" w:hint="default"/>
      </w:rPr>
    </w:lvl>
    <w:lvl w:ilvl="5" w:tplc="D89A471A" w:tentative="1">
      <w:start w:val="1"/>
      <w:numFmt w:val="bullet"/>
      <w:lvlText w:val=""/>
      <w:lvlJc w:val="left"/>
      <w:pPr>
        <w:tabs>
          <w:tab w:val="num" w:pos="4680"/>
        </w:tabs>
        <w:ind w:left="4680" w:hanging="360"/>
      </w:pPr>
      <w:rPr>
        <w:rFonts w:ascii="Wingdings" w:hAnsi="Wingdings" w:hint="default"/>
      </w:rPr>
    </w:lvl>
    <w:lvl w:ilvl="6" w:tplc="066A610E" w:tentative="1">
      <w:start w:val="1"/>
      <w:numFmt w:val="bullet"/>
      <w:lvlText w:val=""/>
      <w:lvlJc w:val="left"/>
      <w:pPr>
        <w:tabs>
          <w:tab w:val="num" w:pos="5400"/>
        </w:tabs>
        <w:ind w:left="5400" w:hanging="360"/>
      </w:pPr>
      <w:rPr>
        <w:rFonts w:ascii="Wingdings" w:hAnsi="Wingdings" w:hint="default"/>
      </w:rPr>
    </w:lvl>
    <w:lvl w:ilvl="7" w:tplc="C0949BEE" w:tentative="1">
      <w:start w:val="1"/>
      <w:numFmt w:val="bullet"/>
      <w:lvlText w:val=""/>
      <w:lvlJc w:val="left"/>
      <w:pPr>
        <w:tabs>
          <w:tab w:val="num" w:pos="6120"/>
        </w:tabs>
        <w:ind w:left="6120" w:hanging="360"/>
      </w:pPr>
      <w:rPr>
        <w:rFonts w:ascii="Wingdings" w:hAnsi="Wingdings" w:hint="default"/>
      </w:rPr>
    </w:lvl>
    <w:lvl w:ilvl="8" w:tplc="8DB4D3D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8605352"/>
    <w:multiLevelType w:val="hybridMultilevel"/>
    <w:tmpl w:val="8A74F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8300C"/>
    <w:multiLevelType w:val="hybridMultilevel"/>
    <w:tmpl w:val="FDB240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391D0B"/>
    <w:multiLevelType w:val="hybridMultilevel"/>
    <w:tmpl w:val="338613F4"/>
    <w:lvl w:ilvl="0" w:tplc="A8B00026">
      <w:start w:val="2"/>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36F52"/>
    <w:multiLevelType w:val="hybridMultilevel"/>
    <w:tmpl w:val="F0268A60"/>
    <w:lvl w:ilvl="0" w:tplc="FFBC8E2C">
      <w:start w:val="1"/>
      <w:numFmt w:val="bullet"/>
      <w:lvlText w:val=""/>
      <w:lvlJc w:val="left"/>
      <w:pPr>
        <w:tabs>
          <w:tab w:val="num" w:pos="720"/>
        </w:tabs>
        <w:ind w:left="720" w:hanging="360"/>
      </w:pPr>
      <w:rPr>
        <w:rFonts w:ascii="Wingdings" w:hAnsi="Wingdings" w:hint="default"/>
      </w:rPr>
    </w:lvl>
    <w:lvl w:ilvl="1" w:tplc="DB166286" w:tentative="1">
      <w:start w:val="1"/>
      <w:numFmt w:val="bullet"/>
      <w:lvlText w:val=""/>
      <w:lvlJc w:val="left"/>
      <w:pPr>
        <w:tabs>
          <w:tab w:val="num" w:pos="1440"/>
        </w:tabs>
        <w:ind w:left="1440" w:hanging="360"/>
      </w:pPr>
      <w:rPr>
        <w:rFonts w:ascii="Wingdings" w:hAnsi="Wingdings" w:hint="default"/>
      </w:rPr>
    </w:lvl>
    <w:lvl w:ilvl="2" w:tplc="05085D96" w:tentative="1">
      <w:start w:val="1"/>
      <w:numFmt w:val="bullet"/>
      <w:lvlText w:val=""/>
      <w:lvlJc w:val="left"/>
      <w:pPr>
        <w:tabs>
          <w:tab w:val="num" w:pos="2160"/>
        </w:tabs>
        <w:ind w:left="2160" w:hanging="360"/>
      </w:pPr>
      <w:rPr>
        <w:rFonts w:ascii="Wingdings" w:hAnsi="Wingdings" w:hint="default"/>
      </w:rPr>
    </w:lvl>
    <w:lvl w:ilvl="3" w:tplc="989290FC" w:tentative="1">
      <w:start w:val="1"/>
      <w:numFmt w:val="bullet"/>
      <w:lvlText w:val=""/>
      <w:lvlJc w:val="left"/>
      <w:pPr>
        <w:tabs>
          <w:tab w:val="num" w:pos="2880"/>
        </w:tabs>
        <w:ind w:left="2880" w:hanging="360"/>
      </w:pPr>
      <w:rPr>
        <w:rFonts w:ascii="Wingdings" w:hAnsi="Wingdings" w:hint="default"/>
      </w:rPr>
    </w:lvl>
    <w:lvl w:ilvl="4" w:tplc="8EB2BB96" w:tentative="1">
      <w:start w:val="1"/>
      <w:numFmt w:val="bullet"/>
      <w:lvlText w:val=""/>
      <w:lvlJc w:val="left"/>
      <w:pPr>
        <w:tabs>
          <w:tab w:val="num" w:pos="3600"/>
        </w:tabs>
        <w:ind w:left="3600" w:hanging="360"/>
      </w:pPr>
      <w:rPr>
        <w:rFonts w:ascii="Wingdings" w:hAnsi="Wingdings" w:hint="default"/>
      </w:rPr>
    </w:lvl>
    <w:lvl w:ilvl="5" w:tplc="E3B88466" w:tentative="1">
      <w:start w:val="1"/>
      <w:numFmt w:val="bullet"/>
      <w:lvlText w:val=""/>
      <w:lvlJc w:val="left"/>
      <w:pPr>
        <w:tabs>
          <w:tab w:val="num" w:pos="4320"/>
        </w:tabs>
        <w:ind w:left="4320" w:hanging="360"/>
      </w:pPr>
      <w:rPr>
        <w:rFonts w:ascii="Wingdings" w:hAnsi="Wingdings" w:hint="default"/>
      </w:rPr>
    </w:lvl>
    <w:lvl w:ilvl="6" w:tplc="D47C2F40" w:tentative="1">
      <w:start w:val="1"/>
      <w:numFmt w:val="bullet"/>
      <w:lvlText w:val=""/>
      <w:lvlJc w:val="left"/>
      <w:pPr>
        <w:tabs>
          <w:tab w:val="num" w:pos="5040"/>
        </w:tabs>
        <w:ind w:left="5040" w:hanging="360"/>
      </w:pPr>
      <w:rPr>
        <w:rFonts w:ascii="Wingdings" w:hAnsi="Wingdings" w:hint="default"/>
      </w:rPr>
    </w:lvl>
    <w:lvl w:ilvl="7" w:tplc="06D0AEAC" w:tentative="1">
      <w:start w:val="1"/>
      <w:numFmt w:val="bullet"/>
      <w:lvlText w:val=""/>
      <w:lvlJc w:val="left"/>
      <w:pPr>
        <w:tabs>
          <w:tab w:val="num" w:pos="5760"/>
        </w:tabs>
        <w:ind w:left="5760" w:hanging="360"/>
      </w:pPr>
      <w:rPr>
        <w:rFonts w:ascii="Wingdings" w:hAnsi="Wingdings" w:hint="default"/>
      </w:rPr>
    </w:lvl>
    <w:lvl w:ilvl="8" w:tplc="863AEB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E56700"/>
    <w:multiLevelType w:val="hybridMultilevel"/>
    <w:tmpl w:val="6D305356"/>
    <w:lvl w:ilvl="0" w:tplc="08090001">
      <w:start w:val="1"/>
      <w:numFmt w:val="bullet"/>
      <w:lvlText w:val=""/>
      <w:lvlJc w:val="left"/>
      <w:pPr>
        <w:tabs>
          <w:tab w:val="num" w:pos="720"/>
        </w:tabs>
        <w:ind w:left="720" w:hanging="360"/>
      </w:pPr>
      <w:rPr>
        <w:rFonts w:ascii="Symbol" w:hAnsi="Symbol" w:hint="default"/>
      </w:rPr>
    </w:lvl>
    <w:lvl w:ilvl="1" w:tplc="E7BCACEA">
      <w:start w:val="1"/>
      <w:numFmt w:val="decimal"/>
      <w:lvlText w:val="%2."/>
      <w:lvlJc w:val="left"/>
      <w:pPr>
        <w:tabs>
          <w:tab w:val="num" w:pos="1440"/>
        </w:tabs>
        <w:ind w:left="1440" w:hanging="360"/>
      </w:pPr>
      <w:rPr>
        <w:rFonts w:ascii="Gill Sans MT" w:hAnsi="Gill Sans MT" w:cs="Times New Roman" w:hint="default"/>
        <w:b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275CFF"/>
    <w:multiLevelType w:val="hybridMultilevel"/>
    <w:tmpl w:val="023C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5282F"/>
    <w:multiLevelType w:val="hybridMultilevel"/>
    <w:tmpl w:val="94E48856"/>
    <w:lvl w:ilvl="0" w:tplc="E7BCACEA">
      <w:start w:val="1"/>
      <w:numFmt w:val="decimal"/>
      <w:lvlText w:val="%1."/>
      <w:lvlJc w:val="left"/>
      <w:pPr>
        <w:ind w:left="720" w:hanging="360"/>
      </w:pPr>
      <w:rPr>
        <w:rFonts w:ascii="Gill Sans MT" w:hAnsi="Gill Sans MT" w:cs="Times New Roman" w:hint="default"/>
        <w:b w:val="0"/>
        <w:color w:val="auto"/>
      </w:rPr>
    </w:lvl>
    <w:lvl w:ilvl="1" w:tplc="C71AC90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93D35D3"/>
    <w:multiLevelType w:val="hybridMultilevel"/>
    <w:tmpl w:val="14208E12"/>
    <w:lvl w:ilvl="0" w:tplc="60F61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00495"/>
    <w:multiLevelType w:val="hybridMultilevel"/>
    <w:tmpl w:val="E042C144"/>
    <w:lvl w:ilvl="0" w:tplc="F6C210B0">
      <w:start w:val="1"/>
      <w:numFmt w:val="bullet"/>
      <w:lvlText w:val="-"/>
      <w:lvlJc w:val="left"/>
      <w:pPr>
        <w:ind w:left="360" w:hanging="360"/>
      </w:pPr>
      <w:rPr>
        <w:rFonts w:ascii="Gill Sans MT" w:eastAsia="Times New Roman" w:hAnsi="Gill Sans MT" w:cs="Times New Roman" w:hint="default"/>
        <w:color w:val="auto"/>
        <w:u w:val="none"/>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2B424C11"/>
    <w:multiLevelType w:val="hybridMultilevel"/>
    <w:tmpl w:val="C952DD52"/>
    <w:lvl w:ilvl="0" w:tplc="4948A356">
      <w:start w:val="1"/>
      <w:numFmt w:val="bullet"/>
      <w:lvlText w:val="-"/>
      <w:lvlJc w:val="left"/>
      <w:pPr>
        <w:ind w:left="360" w:hanging="360"/>
      </w:pPr>
      <w:rPr>
        <w:rFonts w:ascii="Calibri" w:eastAsiaTheme="minorHAnsi" w:hAnsi="Calibri" w:cstheme="minorBidi"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737CDF"/>
    <w:multiLevelType w:val="hybridMultilevel"/>
    <w:tmpl w:val="A1FE07F2"/>
    <w:lvl w:ilvl="0" w:tplc="0809000F">
      <w:start w:val="1"/>
      <w:numFmt w:val="decimal"/>
      <w:lvlText w:val="%1."/>
      <w:lvlJc w:val="left"/>
      <w:pPr>
        <w:ind w:left="63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D8B6829"/>
    <w:multiLevelType w:val="hybridMultilevel"/>
    <w:tmpl w:val="AA0E7EBC"/>
    <w:lvl w:ilvl="0" w:tplc="49FCA364">
      <w:start w:val="5"/>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50FC6"/>
    <w:multiLevelType w:val="multilevel"/>
    <w:tmpl w:val="32348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C3627B"/>
    <w:multiLevelType w:val="multilevel"/>
    <w:tmpl w:val="5512EBF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0C66215"/>
    <w:multiLevelType w:val="hybridMultilevel"/>
    <w:tmpl w:val="DC40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14276"/>
    <w:multiLevelType w:val="hybridMultilevel"/>
    <w:tmpl w:val="C0A4F51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E82C5E"/>
    <w:multiLevelType w:val="hybridMultilevel"/>
    <w:tmpl w:val="B3682B2E"/>
    <w:lvl w:ilvl="0" w:tplc="D88C19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426844"/>
    <w:multiLevelType w:val="hybridMultilevel"/>
    <w:tmpl w:val="99EC9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5358D2"/>
    <w:multiLevelType w:val="multilevel"/>
    <w:tmpl w:val="DD802E30"/>
    <w:lvl w:ilvl="0">
      <w:start w:val="1"/>
      <w:numFmt w:val="decimal"/>
      <w:lvlText w:val="%1"/>
      <w:lvlJc w:val="left"/>
      <w:pPr>
        <w:ind w:left="45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81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17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30" w:hanging="1440"/>
      </w:pPr>
      <w:rPr>
        <w:rFonts w:hint="default"/>
      </w:rPr>
    </w:lvl>
    <w:lvl w:ilvl="8">
      <w:start w:val="1"/>
      <w:numFmt w:val="decimal"/>
      <w:lvlText w:val="%1.%2.%3.%4.%5.%6.%7.%8.%9"/>
      <w:lvlJc w:val="left"/>
      <w:pPr>
        <w:ind w:left="1890" w:hanging="1800"/>
      </w:pPr>
      <w:rPr>
        <w:rFonts w:hint="default"/>
      </w:rPr>
    </w:lvl>
  </w:abstractNum>
  <w:abstractNum w:abstractNumId="33" w15:restartNumberingAfterBreak="0">
    <w:nsid w:val="44286D22"/>
    <w:multiLevelType w:val="hybridMultilevel"/>
    <w:tmpl w:val="88ACC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5F7057"/>
    <w:multiLevelType w:val="hybridMultilevel"/>
    <w:tmpl w:val="FEEA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494F84"/>
    <w:multiLevelType w:val="hybridMultilevel"/>
    <w:tmpl w:val="86340A28"/>
    <w:lvl w:ilvl="0" w:tplc="F8DA5F3A">
      <w:start w:val="1"/>
      <w:numFmt w:val="bullet"/>
      <w:lvlText w:val=""/>
      <w:lvlJc w:val="left"/>
      <w:pPr>
        <w:tabs>
          <w:tab w:val="num" w:pos="720"/>
        </w:tabs>
        <w:ind w:left="720" w:hanging="360"/>
      </w:pPr>
      <w:rPr>
        <w:rFonts w:ascii="Wingdings" w:hAnsi="Wingdings" w:hint="default"/>
      </w:rPr>
    </w:lvl>
    <w:lvl w:ilvl="1" w:tplc="A0AA2C00">
      <w:numFmt w:val="bullet"/>
      <w:lvlText w:val=""/>
      <w:lvlJc w:val="left"/>
      <w:pPr>
        <w:tabs>
          <w:tab w:val="num" w:pos="1440"/>
        </w:tabs>
        <w:ind w:left="1440" w:hanging="360"/>
      </w:pPr>
      <w:rPr>
        <w:rFonts w:ascii="Wingdings" w:hAnsi="Wingdings" w:hint="default"/>
      </w:rPr>
    </w:lvl>
    <w:lvl w:ilvl="2" w:tplc="698C8420" w:tentative="1">
      <w:start w:val="1"/>
      <w:numFmt w:val="bullet"/>
      <w:lvlText w:val=""/>
      <w:lvlJc w:val="left"/>
      <w:pPr>
        <w:tabs>
          <w:tab w:val="num" w:pos="2160"/>
        </w:tabs>
        <w:ind w:left="2160" w:hanging="360"/>
      </w:pPr>
      <w:rPr>
        <w:rFonts w:ascii="Wingdings" w:hAnsi="Wingdings" w:hint="default"/>
      </w:rPr>
    </w:lvl>
    <w:lvl w:ilvl="3" w:tplc="3D80B16A" w:tentative="1">
      <w:start w:val="1"/>
      <w:numFmt w:val="bullet"/>
      <w:lvlText w:val=""/>
      <w:lvlJc w:val="left"/>
      <w:pPr>
        <w:tabs>
          <w:tab w:val="num" w:pos="2880"/>
        </w:tabs>
        <w:ind w:left="2880" w:hanging="360"/>
      </w:pPr>
      <w:rPr>
        <w:rFonts w:ascii="Wingdings" w:hAnsi="Wingdings" w:hint="default"/>
      </w:rPr>
    </w:lvl>
    <w:lvl w:ilvl="4" w:tplc="DF729DE0" w:tentative="1">
      <w:start w:val="1"/>
      <w:numFmt w:val="bullet"/>
      <w:lvlText w:val=""/>
      <w:lvlJc w:val="left"/>
      <w:pPr>
        <w:tabs>
          <w:tab w:val="num" w:pos="3600"/>
        </w:tabs>
        <w:ind w:left="3600" w:hanging="360"/>
      </w:pPr>
      <w:rPr>
        <w:rFonts w:ascii="Wingdings" w:hAnsi="Wingdings" w:hint="default"/>
      </w:rPr>
    </w:lvl>
    <w:lvl w:ilvl="5" w:tplc="2B0CDE0E" w:tentative="1">
      <w:start w:val="1"/>
      <w:numFmt w:val="bullet"/>
      <w:lvlText w:val=""/>
      <w:lvlJc w:val="left"/>
      <w:pPr>
        <w:tabs>
          <w:tab w:val="num" w:pos="4320"/>
        </w:tabs>
        <w:ind w:left="4320" w:hanging="360"/>
      </w:pPr>
      <w:rPr>
        <w:rFonts w:ascii="Wingdings" w:hAnsi="Wingdings" w:hint="default"/>
      </w:rPr>
    </w:lvl>
    <w:lvl w:ilvl="6" w:tplc="7E32E0C2" w:tentative="1">
      <w:start w:val="1"/>
      <w:numFmt w:val="bullet"/>
      <w:lvlText w:val=""/>
      <w:lvlJc w:val="left"/>
      <w:pPr>
        <w:tabs>
          <w:tab w:val="num" w:pos="5040"/>
        </w:tabs>
        <w:ind w:left="5040" w:hanging="360"/>
      </w:pPr>
      <w:rPr>
        <w:rFonts w:ascii="Wingdings" w:hAnsi="Wingdings" w:hint="default"/>
      </w:rPr>
    </w:lvl>
    <w:lvl w:ilvl="7" w:tplc="0A98B846" w:tentative="1">
      <w:start w:val="1"/>
      <w:numFmt w:val="bullet"/>
      <w:lvlText w:val=""/>
      <w:lvlJc w:val="left"/>
      <w:pPr>
        <w:tabs>
          <w:tab w:val="num" w:pos="5760"/>
        </w:tabs>
        <w:ind w:left="5760" w:hanging="360"/>
      </w:pPr>
      <w:rPr>
        <w:rFonts w:ascii="Wingdings" w:hAnsi="Wingdings" w:hint="default"/>
      </w:rPr>
    </w:lvl>
    <w:lvl w:ilvl="8" w:tplc="05746C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6F46C7"/>
    <w:multiLevelType w:val="multilevel"/>
    <w:tmpl w:val="F286A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503751"/>
    <w:multiLevelType w:val="hybridMultilevel"/>
    <w:tmpl w:val="DDDE219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8" w15:restartNumberingAfterBreak="0">
    <w:nsid w:val="4F066E27"/>
    <w:multiLevelType w:val="hybridMultilevel"/>
    <w:tmpl w:val="9BAE0FC4"/>
    <w:lvl w:ilvl="0" w:tplc="91D4ECF2">
      <w:start w:val="13"/>
      <w:numFmt w:val="bullet"/>
      <w:lvlText w:val=""/>
      <w:lvlJc w:val="left"/>
      <w:pPr>
        <w:ind w:left="720" w:hanging="360"/>
      </w:pPr>
      <w:rPr>
        <w:rFonts w:ascii="Symbol" w:eastAsia="Calibri" w:hAnsi="Symbol" w:cs="Times New Roman"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37F62"/>
    <w:multiLevelType w:val="hybridMultilevel"/>
    <w:tmpl w:val="3550B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5F7F72"/>
    <w:multiLevelType w:val="hybridMultilevel"/>
    <w:tmpl w:val="C08A02EA"/>
    <w:lvl w:ilvl="0" w:tplc="63C62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7424DC9"/>
    <w:multiLevelType w:val="multilevel"/>
    <w:tmpl w:val="C7ACA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C77E16"/>
    <w:multiLevelType w:val="hybridMultilevel"/>
    <w:tmpl w:val="05CEFD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40B5719"/>
    <w:multiLevelType w:val="hybridMultilevel"/>
    <w:tmpl w:val="20E8DD06"/>
    <w:lvl w:ilvl="0" w:tplc="04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4" w15:restartNumberingAfterBreak="0">
    <w:nsid w:val="640E4A22"/>
    <w:multiLevelType w:val="hybridMultilevel"/>
    <w:tmpl w:val="7E529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762131"/>
    <w:multiLevelType w:val="hybridMultilevel"/>
    <w:tmpl w:val="1E7A8C96"/>
    <w:lvl w:ilvl="0" w:tplc="4948A356">
      <w:start w:val="1"/>
      <w:numFmt w:val="bullet"/>
      <w:lvlText w:val="-"/>
      <w:lvlJc w:val="left"/>
      <w:pPr>
        <w:ind w:left="36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D01509"/>
    <w:multiLevelType w:val="hybridMultilevel"/>
    <w:tmpl w:val="468AB1C6"/>
    <w:lvl w:ilvl="0" w:tplc="5B8A5672">
      <w:start w:val="1"/>
      <w:numFmt w:val="bullet"/>
      <w:lvlText w:val="•"/>
      <w:lvlJc w:val="left"/>
      <w:pPr>
        <w:ind w:left="720" w:hanging="360"/>
      </w:pPr>
      <w:rPr>
        <w:rFonts w:ascii="Gill Sans MT" w:eastAsia="Calibri" w:hAnsi="Gill Sans M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AB59E9"/>
    <w:multiLevelType w:val="hybridMultilevel"/>
    <w:tmpl w:val="180A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E31C24"/>
    <w:multiLevelType w:val="hybridMultilevel"/>
    <w:tmpl w:val="23B2DB8C"/>
    <w:lvl w:ilvl="0" w:tplc="069E5730">
      <w:start w:val="1"/>
      <w:numFmt w:val="decimal"/>
      <w:lvlText w:val="%1."/>
      <w:lvlJc w:val="left"/>
      <w:pPr>
        <w:ind w:left="720" w:hanging="360"/>
      </w:pPr>
      <w:rPr>
        <w:rFonts w:cs="Times New Roman"/>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6B5B57"/>
    <w:multiLevelType w:val="hybridMultilevel"/>
    <w:tmpl w:val="B02062A4"/>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B696755"/>
    <w:multiLevelType w:val="hybridMultilevel"/>
    <w:tmpl w:val="C08A02EA"/>
    <w:lvl w:ilvl="0" w:tplc="63C62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CC04B2D"/>
    <w:multiLevelType w:val="hybridMultilevel"/>
    <w:tmpl w:val="493C06F6"/>
    <w:lvl w:ilvl="0" w:tplc="88B60DBC">
      <w:start w:val="5"/>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00E1819"/>
    <w:multiLevelType w:val="hybridMultilevel"/>
    <w:tmpl w:val="7A7E9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71779F"/>
    <w:multiLevelType w:val="hybridMultilevel"/>
    <w:tmpl w:val="77C064BA"/>
    <w:lvl w:ilvl="0" w:tplc="C6C05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171566A"/>
    <w:multiLevelType w:val="hybridMultilevel"/>
    <w:tmpl w:val="38FED526"/>
    <w:lvl w:ilvl="0" w:tplc="5B8A5672">
      <w:start w:val="1"/>
      <w:numFmt w:val="bullet"/>
      <w:lvlText w:val="•"/>
      <w:lvlJc w:val="left"/>
      <w:pPr>
        <w:ind w:left="360" w:hanging="360"/>
      </w:pPr>
      <w:rPr>
        <w:rFonts w:ascii="Gill Sans MT" w:eastAsia="Calibri" w:hAnsi="Gill Sans MT" w:cs="Calibri Ligh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526C95"/>
    <w:multiLevelType w:val="hybridMultilevel"/>
    <w:tmpl w:val="9852F9AE"/>
    <w:lvl w:ilvl="0" w:tplc="04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6" w15:restartNumberingAfterBreak="0">
    <w:nsid w:val="73E67E92"/>
    <w:multiLevelType w:val="hybridMultilevel"/>
    <w:tmpl w:val="1CC067C8"/>
    <w:lvl w:ilvl="0" w:tplc="AF1A103C">
      <w:start w:val="5"/>
      <w:numFmt w:val="bullet"/>
      <w:lvlText w:val="-"/>
      <w:lvlJc w:val="left"/>
      <w:pPr>
        <w:ind w:left="1080" w:hanging="360"/>
      </w:pPr>
      <w:rPr>
        <w:rFonts w:ascii="Garamond" w:eastAsia="Calibri"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6056FA2"/>
    <w:multiLevelType w:val="hybridMultilevel"/>
    <w:tmpl w:val="CC02F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D46931"/>
    <w:multiLevelType w:val="hybridMultilevel"/>
    <w:tmpl w:val="A8BE14D0"/>
    <w:lvl w:ilvl="0" w:tplc="F2F0632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6F2EEF"/>
    <w:multiLevelType w:val="hybridMultilevel"/>
    <w:tmpl w:val="BC04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860CD"/>
    <w:multiLevelType w:val="hybridMultilevel"/>
    <w:tmpl w:val="A24CC4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ABE1E7A"/>
    <w:multiLevelType w:val="hybridMultilevel"/>
    <w:tmpl w:val="A6B62412"/>
    <w:lvl w:ilvl="0" w:tplc="0409000F">
      <w:start w:val="1"/>
      <w:numFmt w:val="decimal"/>
      <w:lvlText w:val="%1."/>
      <w:lvlJc w:val="left"/>
      <w:pPr>
        <w:tabs>
          <w:tab w:val="num" w:pos="720"/>
        </w:tabs>
        <w:ind w:left="720" w:hanging="360"/>
      </w:pPr>
      <w:rPr>
        <w:rFonts w:hint="default"/>
      </w:rPr>
    </w:lvl>
    <w:lvl w:ilvl="1" w:tplc="3A0C4264">
      <w:start w:val="1"/>
      <w:numFmt w:val="bullet"/>
      <w:lvlText w:val=""/>
      <w:lvlJc w:val="left"/>
      <w:pPr>
        <w:tabs>
          <w:tab w:val="num" w:pos="1440"/>
        </w:tabs>
        <w:ind w:left="1440" w:hanging="360"/>
      </w:pPr>
      <w:rPr>
        <w:rFonts w:ascii="Wingdings" w:hAnsi="Wingdings" w:hint="default"/>
      </w:rPr>
    </w:lvl>
    <w:lvl w:ilvl="2" w:tplc="4A9CC04C" w:tentative="1">
      <w:start w:val="1"/>
      <w:numFmt w:val="bullet"/>
      <w:lvlText w:val=""/>
      <w:lvlJc w:val="left"/>
      <w:pPr>
        <w:tabs>
          <w:tab w:val="num" w:pos="2160"/>
        </w:tabs>
        <w:ind w:left="2160" w:hanging="360"/>
      </w:pPr>
      <w:rPr>
        <w:rFonts w:ascii="Wingdings" w:hAnsi="Wingdings" w:hint="default"/>
      </w:rPr>
    </w:lvl>
    <w:lvl w:ilvl="3" w:tplc="DEBA090A" w:tentative="1">
      <w:start w:val="1"/>
      <w:numFmt w:val="bullet"/>
      <w:lvlText w:val=""/>
      <w:lvlJc w:val="left"/>
      <w:pPr>
        <w:tabs>
          <w:tab w:val="num" w:pos="2880"/>
        </w:tabs>
        <w:ind w:left="2880" w:hanging="360"/>
      </w:pPr>
      <w:rPr>
        <w:rFonts w:ascii="Wingdings" w:hAnsi="Wingdings" w:hint="default"/>
      </w:rPr>
    </w:lvl>
    <w:lvl w:ilvl="4" w:tplc="00949000" w:tentative="1">
      <w:start w:val="1"/>
      <w:numFmt w:val="bullet"/>
      <w:lvlText w:val=""/>
      <w:lvlJc w:val="left"/>
      <w:pPr>
        <w:tabs>
          <w:tab w:val="num" w:pos="3600"/>
        </w:tabs>
        <w:ind w:left="3600" w:hanging="360"/>
      </w:pPr>
      <w:rPr>
        <w:rFonts w:ascii="Wingdings" w:hAnsi="Wingdings" w:hint="default"/>
      </w:rPr>
    </w:lvl>
    <w:lvl w:ilvl="5" w:tplc="D89A471A" w:tentative="1">
      <w:start w:val="1"/>
      <w:numFmt w:val="bullet"/>
      <w:lvlText w:val=""/>
      <w:lvlJc w:val="left"/>
      <w:pPr>
        <w:tabs>
          <w:tab w:val="num" w:pos="4320"/>
        </w:tabs>
        <w:ind w:left="4320" w:hanging="360"/>
      </w:pPr>
      <w:rPr>
        <w:rFonts w:ascii="Wingdings" w:hAnsi="Wingdings" w:hint="default"/>
      </w:rPr>
    </w:lvl>
    <w:lvl w:ilvl="6" w:tplc="066A610E" w:tentative="1">
      <w:start w:val="1"/>
      <w:numFmt w:val="bullet"/>
      <w:lvlText w:val=""/>
      <w:lvlJc w:val="left"/>
      <w:pPr>
        <w:tabs>
          <w:tab w:val="num" w:pos="5040"/>
        </w:tabs>
        <w:ind w:left="5040" w:hanging="360"/>
      </w:pPr>
      <w:rPr>
        <w:rFonts w:ascii="Wingdings" w:hAnsi="Wingdings" w:hint="default"/>
      </w:rPr>
    </w:lvl>
    <w:lvl w:ilvl="7" w:tplc="C0949BEE" w:tentative="1">
      <w:start w:val="1"/>
      <w:numFmt w:val="bullet"/>
      <w:lvlText w:val=""/>
      <w:lvlJc w:val="left"/>
      <w:pPr>
        <w:tabs>
          <w:tab w:val="num" w:pos="5760"/>
        </w:tabs>
        <w:ind w:left="5760" w:hanging="360"/>
      </w:pPr>
      <w:rPr>
        <w:rFonts w:ascii="Wingdings" w:hAnsi="Wingdings" w:hint="default"/>
      </w:rPr>
    </w:lvl>
    <w:lvl w:ilvl="8" w:tplc="8DB4D3D0"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474EA7"/>
    <w:multiLevelType w:val="hybridMultilevel"/>
    <w:tmpl w:val="5CCC52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8823CB"/>
    <w:multiLevelType w:val="hybridMultilevel"/>
    <w:tmpl w:val="04C2C5E0"/>
    <w:lvl w:ilvl="0" w:tplc="3946A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E653C7C"/>
    <w:multiLevelType w:val="hybridMultilevel"/>
    <w:tmpl w:val="A31CFB4A"/>
    <w:lvl w:ilvl="0" w:tplc="468AA2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8"/>
  </w:num>
  <w:num w:numId="2">
    <w:abstractNumId w:val="8"/>
  </w:num>
  <w:num w:numId="3">
    <w:abstractNumId w:val="43"/>
  </w:num>
  <w:num w:numId="4">
    <w:abstractNumId w:val="54"/>
  </w:num>
  <w:num w:numId="5">
    <w:abstractNumId w:val="55"/>
  </w:num>
  <w:num w:numId="6">
    <w:abstractNumId w:val="45"/>
  </w:num>
  <w:num w:numId="7">
    <w:abstractNumId w:val="2"/>
  </w:num>
  <w:num w:numId="8">
    <w:abstractNumId w:val="31"/>
  </w:num>
  <w:num w:numId="9">
    <w:abstractNumId w:val="37"/>
  </w:num>
  <w:num w:numId="10">
    <w:abstractNumId w:val="7"/>
  </w:num>
  <w:num w:numId="11">
    <w:abstractNumId w:val="9"/>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4"/>
  </w:num>
  <w:num w:numId="24">
    <w:abstractNumId w:val="60"/>
  </w:num>
  <w:num w:numId="25">
    <w:abstractNumId w:val="49"/>
  </w:num>
  <w:num w:numId="26">
    <w:abstractNumId w:val="4"/>
  </w:num>
  <w:num w:numId="27">
    <w:abstractNumId w:val="29"/>
  </w:num>
  <w:num w:numId="28">
    <w:abstractNumId w:val="26"/>
  </w:num>
  <w:num w:numId="29">
    <w:abstractNumId w:val="32"/>
  </w:num>
  <w:num w:numId="30">
    <w:abstractNumId w:val="41"/>
  </w:num>
  <w:num w:numId="31">
    <w:abstractNumId w:val="34"/>
  </w:num>
  <w:num w:numId="32">
    <w:abstractNumId w:val="30"/>
  </w:num>
  <w:num w:numId="33">
    <w:abstractNumId w:val="18"/>
  </w:num>
  <w:num w:numId="34">
    <w:abstractNumId w:val="50"/>
  </w:num>
  <w:num w:numId="35">
    <w:abstractNumId w:val="24"/>
  </w:num>
  <w:num w:numId="36">
    <w:abstractNumId w:val="0"/>
  </w:num>
  <w:num w:numId="37">
    <w:abstractNumId w:val="48"/>
  </w:num>
  <w:num w:numId="38">
    <w:abstractNumId w:val="38"/>
  </w:num>
  <w:num w:numId="39">
    <w:abstractNumId w:val="40"/>
  </w:num>
  <w:num w:numId="40">
    <w:abstractNumId w:val="12"/>
  </w:num>
  <w:num w:numId="41">
    <w:abstractNumId w:val="44"/>
  </w:num>
  <w:num w:numId="42">
    <w:abstractNumId w:val="15"/>
  </w:num>
  <w:num w:numId="43">
    <w:abstractNumId w:val="39"/>
  </w:num>
  <w:num w:numId="44">
    <w:abstractNumId w:val="61"/>
  </w:num>
  <w:num w:numId="45">
    <w:abstractNumId w:val="35"/>
  </w:num>
  <w:num w:numId="46">
    <w:abstractNumId w:val="13"/>
  </w:num>
  <w:num w:numId="47">
    <w:abstractNumId w:val="17"/>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7"/>
  </w:num>
  <w:num w:numId="51">
    <w:abstractNumId w:val="36"/>
  </w:num>
  <w:num w:numId="52">
    <w:abstractNumId w:val="52"/>
  </w:num>
  <w:num w:numId="53">
    <w:abstractNumId w:val="11"/>
  </w:num>
  <w:num w:numId="54">
    <w:abstractNumId w:val="28"/>
  </w:num>
  <w:num w:numId="55">
    <w:abstractNumId w:val="22"/>
  </w:num>
  <w:num w:numId="56">
    <w:abstractNumId w:val="1"/>
  </w:num>
  <w:num w:numId="57">
    <w:abstractNumId w:val="6"/>
  </w:num>
  <w:num w:numId="58">
    <w:abstractNumId w:val="33"/>
  </w:num>
  <w:num w:numId="59">
    <w:abstractNumId w:val="62"/>
  </w:num>
  <w:num w:numId="60">
    <w:abstractNumId w:val="23"/>
  </w:num>
  <w:num w:numId="61">
    <w:abstractNumId w:val="46"/>
  </w:num>
  <w:num w:numId="62">
    <w:abstractNumId w:val="21"/>
  </w:num>
  <w:num w:numId="63">
    <w:abstractNumId w:val="59"/>
  </w:num>
  <w:num w:numId="64">
    <w:abstractNumId w:val="16"/>
  </w:num>
  <w:num w:numId="65">
    <w:abstractNumId w:val="25"/>
  </w:num>
  <w:num w:numId="66">
    <w:abstractNumId w:val="56"/>
  </w:num>
  <w:num w:numId="67">
    <w:abstractNumId w:val="51"/>
  </w:num>
  <w:num w:numId="68">
    <w:abstractNumId w:val="57"/>
  </w:num>
  <w:num w:numId="69">
    <w:abstractNumId w:val="63"/>
  </w:num>
  <w:num w:numId="70">
    <w:abstractNumId w:val="14"/>
  </w:num>
  <w:num w:numId="71">
    <w:abstractNumId w:val="3"/>
  </w:num>
  <w:num w:numId="72">
    <w:abstractNumId w:val="53"/>
  </w:num>
  <w:num w:numId="73">
    <w:abstractNumId w:val="10"/>
  </w:num>
  <w:num w:numId="74">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09"/>
    <w:rsid w:val="000009CD"/>
    <w:rsid w:val="00001541"/>
    <w:rsid w:val="00003440"/>
    <w:rsid w:val="00003454"/>
    <w:rsid w:val="00004EC3"/>
    <w:rsid w:val="00005931"/>
    <w:rsid w:val="000077BC"/>
    <w:rsid w:val="00007D21"/>
    <w:rsid w:val="0001088F"/>
    <w:rsid w:val="00011AEC"/>
    <w:rsid w:val="00013BD6"/>
    <w:rsid w:val="00014D82"/>
    <w:rsid w:val="0001625C"/>
    <w:rsid w:val="00017873"/>
    <w:rsid w:val="00022944"/>
    <w:rsid w:val="000248EA"/>
    <w:rsid w:val="00024CB9"/>
    <w:rsid w:val="00025C8F"/>
    <w:rsid w:val="00026143"/>
    <w:rsid w:val="00026939"/>
    <w:rsid w:val="000274A2"/>
    <w:rsid w:val="000274BD"/>
    <w:rsid w:val="00031AD1"/>
    <w:rsid w:val="00034BC5"/>
    <w:rsid w:val="000354DD"/>
    <w:rsid w:val="00035557"/>
    <w:rsid w:val="00040D1D"/>
    <w:rsid w:val="00042867"/>
    <w:rsid w:val="00044C26"/>
    <w:rsid w:val="00046AB7"/>
    <w:rsid w:val="00047EFE"/>
    <w:rsid w:val="000525AA"/>
    <w:rsid w:val="00052BB0"/>
    <w:rsid w:val="00055744"/>
    <w:rsid w:val="00056762"/>
    <w:rsid w:val="000606E2"/>
    <w:rsid w:val="00060837"/>
    <w:rsid w:val="00060AC8"/>
    <w:rsid w:val="00065325"/>
    <w:rsid w:val="00065A0B"/>
    <w:rsid w:val="00066EAB"/>
    <w:rsid w:val="000700F4"/>
    <w:rsid w:val="000700F5"/>
    <w:rsid w:val="00070F31"/>
    <w:rsid w:val="000731B7"/>
    <w:rsid w:val="00081A1F"/>
    <w:rsid w:val="00084B94"/>
    <w:rsid w:val="00086246"/>
    <w:rsid w:val="000872D0"/>
    <w:rsid w:val="000875A0"/>
    <w:rsid w:val="00091A84"/>
    <w:rsid w:val="00092F41"/>
    <w:rsid w:val="000944F2"/>
    <w:rsid w:val="000953FA"/>
    <w:rsid w:val="000A2B37"/>
    <w:rsid w:val="000A7DA7"/>
    <w:rsid w:val="000B0DF2"/>
    <w:rsid w:val="000B64F1"/>
    <w:rsid w:val="000B6BAD"/>
    <w:rsid w:val="000C221B"/>
    <w:rsid w:val="000C4956"/>
    <w:rsid w:val="000D0E1F"/>
    <w:rsid w:val="000D1202"/>
    <w:rsid w:val="000D53FC"/>
    <w:rsid w:val="000D5689"/>
    <w:rsid w:val="000D5FE8"/>
    <w:rsid w:val="000D640B"/>
    <w:rsid w:val="000E057F"/>
    <w:rsid w:val="000E2575"/>
    <w:rsid w:val="000E404B"/>
    <w:rsid w:val="000E5938"/>
    <w:rsid w:val="000E5E34"/>
    <w:rsid w:val="000F0100"/>
    <w:rsid w:val="000F23E5"/>
    <w:rsid w:val="000F3185"/>
    <w:rsid w:val="000F3857"/>
    <w:rsid w:val="000F5928"/>
    <w:rsid w:val="000F7ED5"/>
    <w:rsid w:val="0010494F"/>
    <w:rsid w:val="00105E0D"/>
    <w:rsid w:val="00107B4F"/>
    <w:rsid w:val="001106C1"/>
    <w:rsid w:val="00111AE9"/>
    <w:rsid w:val="00111E9A"/>
    <w:rsid w:val="0011211B"/>
    <w:rsid w:val="00114CF4"/>
    <w:rsid w:val="0011667B"/>
    <w:rsid w:val="00122AB9"/>
    <w:rsid w:val="00123677"/>
    <w:rsid w:val="0012421F"/>
    <w:rsid w:val="001247D6"/>
    <w:rsid w:val="00125439"/>
    <w:rsid w:val="00125D19"/>
    <w:rsid w:val="00126C73"/>
    <w:rsid w:val="001309C6"/>
    <w:rsid w:val="00132C99"/>
    <w:rsid w:val="00133697"/>
    <w:rsid w:val="001340E9"/>
    <w:rsid w:val="00136146"/>
    <w:rsid w:val="00136BAB"/>
    <w:rsid w:val="001404CE"/>
    <w:rsid w:val="00140518"/>
    <w:rsid w:val="001444A8"/>
    <w:rsid w:val="00144641"/>
    <w:rsid w:val="00144AE4"/>
    <w:rsid w:val="00147750"/>
    <w:rsid w:val="001508E1"/>
    <w:rsid w:val="001517FA"/>
    <w:rsid w:val="0015258E"/>
    <w:rsid w:val="00154CBD"/>
    <w:rsid w:val="001559B1"/>
    <w:rsid w:val="001562D2"/>
    <w:rsid w:val="00156330"/>
    <w:rsid w:val="00156FEC"/>
    <w:rsid w:val="001600E2"/>
    <w:rsid w:val="001604CC"/>
    <w:rsid w:val="00160E2B"/>
    <w:rsid w:val="001613F1"/>
    <w:rsid w:val="00164966"/>
    <w:rsid w:val="00165083"/>
    <w:rsid w:val="00166165"/>
    <w:rsid w:val="001661BE"/>
    <w:rsid w:val="0016793D"/>
    <w:rsid w:val="00181FD0"/>
    <w:rsid w:val="00184448"/>
    <w:rsid w:val="00186162"/>
    <w:rsid w:val="00186746"/>
    <w:rsid w:val="00186CF6"/>
    <w:rsid w:val="00187E4F"/>
    <w:rsid w:val="00192174"/>
    <w:rsid w:val="00192282"/>
    <w:rsid w:val="0019314C"/>
    <w:rsid w:val="0019363A"/>
    <w:rsid w:val="00195ED1"/>
    <w:rsid w:val="001A205C"/>
    <w:rsid w:val="001A23DA"/>
    <w:rsid w:val="001A450B"/>
    <w:rsid w:val="001A5D7F"/>
    <w:rsid w:val="001A5FA8"/>
    <w:rsid w:val="001A67F0"/>
    <w:rsid w:val="001B0FAB"/>
    <w:rsid w:val="001B2CA6"/>
    <w:rsid w:val="001B42B1"/>
    <w:rsid w:val="001B62DC"/>
    <w:rsid w:val="001C0B31"/>
    <w:rsid w:val="001C2666"/>
    <w:rsid w:val="001C2C20"/>
    <w:rsid w:val="001C4574"/>
    <w:rsid w:val="001C4A28"/>
    <w:rsid w:val="001C4EE3"/>
    <w:rsid w:val="001C7DD9"/>
    <w:rsid w:val="001D17C4"/>
    <w:rsid w:val="001D1992"/>
    <w:rsid w:val="001D4289"/>
    <w:rsid w:val="001D42A7"/>
    <w:rsid w:val="001D52EE"/>
    <w:rsid w:val="001D7BA7"/>
    <w:rsid w:val="001E15CB"/>
    <w:rsid w:val="001E28E9"/>
    <w:rsid w:val="001E3DB2"/>
    <w:rsid w:val="001E455C"/>
    <w:rsid w:val="001E4F94"/>
    <w:rsid w:val="001E7138"/>
    <w:rsid w:val="001E733B"/>
    <w:rsid w:val="001F1DF1"/>
    <w:rsid w:val="001F33BB"/>
    <w:rsid w:val="0020143B"/>
    <w:rsid w:val="00201C99"/>
    <w:rsid w:val="00205C0D"/>
    <w:rsid w:val="00207AF5"/>
    <w:rsid w:val="00210074"/>
    <w:rsid w:val="00210E66"/>
    <w:rsid w:val="0021136E"/>
    <w:rsid w:val="00211DF4"/>
    <w:rsid w:val="0021279B"/>
    <w:rsid w:val="002208F6"/>
    <w:rsid w:val="00222827"/>
    <w:rsid w:val="00223509"/>
    <w:rsid w:val="002235D6"/>
    <w:rsid w:val="00224E0D"/>
    <w:rsid w:val="00227682"/>
    <w:rsid w:val="002303B7"/>
    <w:rsid w:val="00232C02"/>
    <w:rsid w:val="0023436C"/>
    <w:rsid w:val="002364AD"/>
    <w:rsid w:val="00236956"/>
    <w:rsid w:val="002373B7"/>
    <w:rsid w:val="00237566"/>
    <w:rsid w:val="002404E3"/>
    <w:rsid w:val="002406FF"/>
    <w:rsid w:val="00240F20"/>
    <w:rsid w:val="00245347"/>
    <w:rsid w:val="00251845"/>
    <w:rsid w:val="00251C67"/>
    <w:rsid w:val="002545BB"/>
    <w:rsid w:val="0025549B"/>
    <w:rsid w:val="0025614E"/>
    <w:rsid w:val="00256666"/>
    <w:rsid w:val="00256A70"/>
    <w:rsid w:val="002613BA"/>
    <w:rsid w:val="00262D4A"/>
    <w:rsid w:val="00265A33"/>
    <w:rsid w:val="0026694A"/>
    <w:rsid w:val="002676B8"/>
    <w:rsid w:val="00274506"/>
    <w:rsid w:val="002765F6"/>
    <w:rsid w:val="00277551"/>
    <w:rsid w:val="0027758F"/>
    <w:rsid w:val="002823D8"/>
    <w:rsid w:val="00282C99"/>
    <w:rsid w:val="00286131"/>
    <w:rsid w:val="002861E8"/>
    <w:rsid w:val="00287353"/>
    <w:rsid w:val="002873BD"/>
    <w:rsid w:val="0029145F"/>
    <w:rsid w:val="00291DE7"/>
    <w:rsid w:val="00293718"/>
    <w:rsid w:val="00294AA5"/>
    <w:rsid w:val="00295158"/>
    <w:rsid w:val="002951A5"/>
    <w:rsid w:val="00295618"/>
    <w:rsid w:val="002976EC"/>
    <w:rsid w:val="002A1315"/>
    <w:rsid w:val="002A2182"/>
    <w:rsid w:val="002A237D"/>
    <w:rsid w:val="002A2635"/>
    <w:rsid w:val="002A3952"/>
    <w:rsid w:val="002A3DEE"/>
    <w:rsid w:val="002A4A5B"/>
    <w:rsid w:val="002A4C75"/>
    <w:rsid w:val="002A4C97"/>
    <w:rsid w:val="002A63A2"/>
    <w:rsid w:val="002A7D75"/>
    <w:rsid w:val="002B2367"/>
    <w:rsid w:val="002B350A"/>
    <w:rsid w:val="002B78BE"/>
    <w:rsid w:val="002C005B"/>
    <w:rsid w:val="002C118D"/>
    <w:rsid w:val="002C17B0"/>
    <w:rsid w:val="002C6457"/>
    <w:rsid w:val="002C6BBD"/>
    <w:rsid w:val="002D1EFE"/>
    <w:rsid w:val="002D26E9"/>
    <w:rsid w:val="002D3B44"/>
    <w:rsid w:val="002D4ECC"/>
    <w:rsid w:val="002D7029"/>
    <w:rsid w:val="002E097E"/>
    <w:rsid w:val="002E1AFD"/>
    <w:rsid w:val="002E4ED3"/>
    <w:rsid w:val="002E4FF7"/>
    <w:rsid w:val="002E5073"/>
    <w:rsid w:val="002E54F7"/>
    <w:rsid w:val="002E7AF2"/>
    <w:rsid w:val="002F1625"/>
    <w:rsid w:val="002F35DD"/>
    <w:rsid w:val="002F543E"/>
    <w:rsid w:val="00305FF7"/>
    <w:rsid w:val="003060E9"/>
    <w:rsid w:val="003070E9"/>
    <w:rsid w:val="00307DE5"/>
    <w:rsid w:val="0031087A"/>
    <w:rsid w:val="00312EA3"/>
    <w:rsid w:val="003149A1"/>
    <w:rsid w:val="003232E6"/>
    <w:rsid w:val="003246B5"/>
    <w:rsid w:val="00325D96"/>
    <w:rsid w:val="00326468"/>
    <w:rsid w:val="003267D3"/>
    <w:rsid w:val="003269E4"/>
    <w:rsid w:val="00330A2D"/>
    <w:rsid w:val="00335528"/>
    <w:rsid w:val="003368F5"/>
    <w:rsid w:val="00341397"/>
    <w:rsid w:val="00341520"/>
    <w:rsid w:val="00341986"/>
    <w:rsid w:val="00341B07"/>
    <w:rsid w:val="00343A64"/>
    <w:rsid w:val="00344CF1"/>
    <w:rsid w:val="00344EF7"/>
    <w:rsid w:val="0034536C"/>
    <w:rsid w:val="00345E2F"/>
    <w:rsid w:val="00346688"/>
    <w:rsid w:val="003467A8"/>
    <w:rsid w:val="00354689"/>
    <w:rsid w:val="00356233"/>
    <w:rsid w:val="0036226A"/>
    <w:rsid w:val="003637CD"/>
    <w:rsid w:val="00364514"/>
    <w:rsid w:val="003721B4"/>
    <w:rsid w:val="00376BB3"/>
    <w:rsid w:val="00376E1D"/>
    <w:rsid w:val="0038027D"/>
    <w:rsid w:val="00381855"/>
    <w:rsid w:val="003832C8"/>
    <w:rsid w:val="00384F35"/>
    <w:rsid w:val="00385D14"/>
    <w:rsid w:val="00390961"/>
    <w:rsid w:val="0039154A"/>
    <w:rsid w:val="00393138"/>
    <w:rsid w:val="00394D27"/>
    <w:rsid w:val="00394E9C"/>
    <w:rsid w:val="003956A4"/>
    <w:rsid w:val="00397133"/>
    <w:rsid w:val="003A0613"/>
    <w:rsid w:val="003A3A2B"/>
    <w:rsid w:val="003A548B"/>
    <w:rsid w:val="003A6045"/>
    <w:rsid w:val="003B2080"/>
    <w:rsid w:val="003B3150"/>
    <w:rsid w:val="003B4CBD"/>
    <w:rsid w:val="003B4D5A"/>
    <w:rsid w:val="003B550E"/>
    <w:rsid w:val="003B7BFE"/>
    <w:rsid w:val="003C0C65"/>
    <w:rsid w:val="003C1677"/>
    <w:rsid w:val="003C1CD2"/>
    <w:rsid w:val="003C22CB"/>
    <w:rsid w:val="003C24C1"/>
    <w:rsid w:val="003C2B37"/>
    <w:rsid w:val="003C7140"/>
    <w:rsid w:val="003D306B"/>
    <w:rsid w:val="003D34BF"/>
    <w:rsid w:val="003D4121"/>
    <w:rsid w:val="003D5424"/>
    <w:rsid w:val="003E2029"/>
    <w:rsid w:val="003E213C"/>
    <w:rsid w:val="003E2EF3"/>
    <w:rsid w:val="003E3531"/>
    <w:rsid w:val="003E3A56"/>
    <w:rsid w:val="003E46F4"/>
    <w:rsid w:val="003E5FC9"/>
    <w:rsid w:val="003E6ABC"/>
    <w:rsid w:val="003E76B5"/>
    <w:rsid w:val="003F1B62"/>
    <w:rsid w:val="003F2BA1"/>
    <w:rsid w:val="003F5D45"/>
    <w:rsid w:val="00400334"/>
    <w:rsid w:val="004004AF"/>
    <w:rsid w:val="00402096"/>
    <w:rsid w:val="0040233E"/>
    <w:rsid w:val="00402E49"/>
    <w:rsid w:val="004070FD"/>
    <w:rsid w:val="00407A65"/>
    <w:rsid w:val="004119E9"/>
    <w:rsid w:val="004133D2"/>
    <w:rsid w:val="00414F3C"/>
    <w:rsid w:val="00420742"/>
    <w:rsid w:val="00421B20"/>
    <w:rsid w:val="00421F26"/>
    <w:rsid w:val="0042473E"/>
    <w:rsid w:val="00424B26"/>
    <w:rsid w:val="00426C82"/>
    <w:rsid w:val="004273A7"/>
    <w:rsid w:val="00435C25"/>
    <w:rsid w:val="00435EB5"/>
    <w:rsid w:val="00440DDC"/>
    <w:rsid w:val="004420E5"/>
    <w:rsid w:val="00443977"/>
    <w:rsid w:val="00450A26"/>
    <w:rsid w:val="00452973"/>
    <w:rsid w:val="00453FB9"/>
    <w:rsid w:val="00455A00"/>
    <w:rsid w:val="004569D6"/>
    <w:rsid w:val="004572AF"/>
    <w:rsid w:val="004605CB"/>
    <w:rsid w:val="00460AD0"/>
    <w:rsid w:val="0046134D"/>
    <w:rsid w:val="00461977"/>
    <w:rsid w:val="0046197D"/>
    <w:rsid w:val="004642C7"/>
    <w:rsid w:val="00464456"/>
    <w:rsid w:val="004646ED"/>
    <w:rsid w:val="00472924"/>
    <w:rsid w:val="004733AE"/>
    <w:rsid w:val="00473BBE"/>
    <w:rsid w:val="004749DA"/>
    <w:rsid w:val="00475C64"/>
    <w:rsid w:val="0047648B"/>
    <w:rsid w:val="00476BE1"/>
    <w:rsid w:val="00482500"/>
    <w:rsid w:val="00484766"/>
    <w:rsid w:val="0048561C"/>
    <w:rsid w:val="004876BF"/>
    <w:rsid w:val="004941E1"/>
    <w:rsid w:val="0049453D"/>
    <w:rsid w:val="00496523"/>
    <w:rsid w:val="004977BF"/>
    <w:rsid w:val="004A1FC5"/>
    <w:rsid w:val="004A3260"/>
    <w:rsid w:val="004A47D9"/>
    <w:rsid w:val="004A5FB1"/>
    <w:rsid w:val="004B0DCB"/>
    <w:rsid w:val="004B3E75"/>
    <w:rsid w:val="004B544D"/>
    <w:rsid w:val="004C0D2D"/>
    <w:rsid w:val="004C2233"/>
    <w:rsid w:val="004C5BD4"/>
    <w:rsid w:val="004D1D10"/>
    <w:rsid w:val="004D280D"/>
    <w:rsid w:val="004D28EC"/>
    <w:rsid w:val="004E0B5C"/>
    <w:rsid w:val="004E0C57"/>
    <w:rsid w:val="004E1A2D"/>
    <w:rsid w:val="004E31F7"/>
    <w:rsid w:val="004E61C8"/>
    <w:rsid w:val="004F13BE"/>
    <w:rsid w:val="004F4B1D"/>
    <w:rsid w:val="004F5C5F"/>
    <w:rsid w:val="004F6EE0"/>
    <w:rsid w:val="004F7C12"/>
    <w:rsid w:val="0050150D"/>
    <w:rsid w:val="00504395"/>
    <w:rsid w:val="00505D6D"/>
    <w:rsid w:val="00506A88"/>
    <w:rsid w:val="00510A3B"/>
    <w:rsid w:val="00513362"/>
    <w:rsid w:val="0051392C"/>
    <w:rsid w:val="00513938"/>
    <w:rsid w:val="0051487B"/>
    <w:rsid w:val="00515269"/>
    <w:rsid w:val="00516424"/>
    <w:rsid w:val="00517526"/>
    <w:rsid w:val="00517574"/>
    <w:rsid w:val="00523D15"/>
    <w:rsid w:val="00524586"/>
    <w:rsid w:val="005250BD"/>
    <w:rsid w:val="00525399"/>
    <w:rsid w:val="0052552D"/>
    <w:rsid w:val="00526605"/>
    <w:rsid w:val="00530277"/>
    <w:rsid w:val="0053076B"/>
    <w:rsid w:val="00533F35"/>
    <w:rsid w:val="005341CE"/>
    <w:rsid w:val="00534370"/>
    <w:rsid w:val="00536C35"/>
    <w:rsid w:val="00537388"/>
    <w:rsid w:val="00540935"/>
    <w:rsid w:val="005429EF"/>
    <w:rsid w:val="00542F40"/>
    <w:rsid w:val="00543C74"/>
    <w:rsid w:val="005440F5"/>
    <w:rsid w:val="005446B9"/>
    <w:rsid w:val="005447AD"/>
    <w:rsid w:val="0054576C"/>
    <w:rsid w:val="00546CED"/>
    <w:rsid w:val="005531C5"/>
    <w:rsid w:val="00554C06"/>
    <w:rsid w:val="0055552C"/>
    <w:rsid w:val="00556DAE"/>
    <w:rsid w:val="00556F07"/>
    <w:rsid w:val="005575F7"/>
    <w:rsid w:val="00560E50"/>
    <w:rsid w:val="00561707"/>
    <w:rsid w:val="00562D19"/>
    <w:rsid w:val="00563AB9"/>
    <w:rsid w:val="005647C1"/>
    <w:rsid w:val="00570084"/>
    <w:rsid w:val="00572155"/>
    <w:rsid w:val="00572F6F"/>
    <w:rsid w:val="00573B8A"/>
    <w:rsid w:val="005755B1"/>
    <w:rsid w:val="005774D7"/>
    <w:rsid w:val="00582CCA"/>
    <w:rsid w:val="005863E5"/>
    <w:rsid w:val="005905EA"/>
    <w:rsid w:val="00590FD0"/>
    <w:rsid w:val="005937D6"/>
    <w:rsid w:val="0059721A"/>
    <w:rsid w:val="005A08CB"/>
    <w:rsid w:val="005A16F5"/>
    <w:rsid w:val="005A17C4"/>
    <w:rsid w:val="005A351A"/>
    <w:rsid w:val="005A37B2"/>
    <w:rsid w:val="005A50EE"/>
    <w:rsid w:val="005B1762"/>
    <w:rsid w:val="005B2DA9"/>
    <w:rsid w:val="005B47A8"/>
    <w:rsid w:val="005B49E4"/>
    <w:rsid w:val="005C0796"/>
    <w:rsid w:val="005C2A4E"/>
    <w:rsid w:val="005C3903"/>
    <w:rsid w:val="005D3B78"/>
    <w:rsid w:val="005E0569"/>
    <w:rsid w:val="005E0FC8"/>
    <w:rsid w:val="005E127D"/>
    <w:rsid w:val="005E33A7"/>
    <w:rsid w:val="005E465A"/>
    <w:rsid w:val="005E4D31"/>
    <w:rsid w:val="005E6D0D"/>
    <w:rsid w:val="005F2554"/>
    <w:rsid w:val="005F259F"/>
    <w:rsid w:val="005F2D1B"/>
    <w:rsid w:val="005F67FB"/>
    <w:rsid w:val="005F6AFC"/>
    <w:rsid w:val="005F7BBC"/>
    <w:rsid w:val="005F7DB0"/>
    <w:rsid w:val="006015C7"/>
    <w:rsid w:val="00601DDF"/>
    <w:rsid w:val="00603289"/>
    <w:rsid w:val="00603473"/>
    <w:rsid w:val="0060419F"/>
    <w:rsid w:val="00607349"/>
    <w:rsid w:val="00614FB8"/>
    <w:rsid w:val="006169F6"/>
    <w:rsid w:val="00620F6C"/>
    <w:rsid w:val="006228AD"/>
    <w:rsid w:val="00624853"/>
    <w:rsid w:val="0063042D"/>
    <w:rsid w:val="00630DC5"/>
    <w:rsid w:val="00631CF6"/>
    <w:rsid w:val="00631D31"/>
    <w:rsid w:val="00631E29"/>
    <w:rsid w:val="0063341E"/>
    <w:rsid w:val="006334EC"/>
    <w:rsid w:val="00634FC8"/>
    <w:rsid w:val="006372E1"/>
    <w:rsid w:val="0064124D"/>
    <w:rsid w:val="00644142"/>
    <w:rsid w:val="00645990"/>
    <w:rsid w:val="00647624"/>
    <w:rsid w:val="00650170"/>
    <w:rsid w:val="00650EB0"/>
    <w:rsid w:val="00653792"/>
    <w:rsid w:val="00655F98"/>
    <w:rsid w:val="0065717C"/>
    <w:rsid w:val="006605E4"/>
    <w:rsid w:val="006625C4"/>
    <w:rsid w:val="006627BA"/>
    <w:rsid w:val="00662EBE"/>
    <w:rsid w:val="0066409C"/>
    <w:rsid w:val="0066681A"/>
    <w:rsid w:val="006703D1"/>
    <w:rsid w:val="0067256A"/>
    <w:rsid w:val="00674149"/>
    <w:rsid w:val="00675285"/>
    <w:rsid w:val="00676430"/>
    <w:rsid w:val="006776A6"/>
    <w:rsid w:val="006810DA"/>
    <w:rsid w:val="00681612"/>
    <w:rsid w:val="0068232C"/>
    <w:rsid w:val="00683363"/>
    <w:rsid w:val="00683A85"/>
    <w:rsid w:val="00690093"/>
    <w:rsid w:val="0069119C"/>
    <w:rsid w:val="0069360E"/>
    <w:rsid w:val="00694792"/>
    <w:rsid w:val="00697566"/>
    <w:rsid w:val="00697E09"/>
    <w:rsid w:val="006A08E2"/>
    <w:rsid w:val="006A4B7B"/>
    <w:rsid w:val="006A4CEE"/>
    <w:rsid w:val="006A697A"/>
    <w:rsid w:val="006B07E3"/>
    <w:rsid w:val="006B0DEC"/>
    <w:rsid w:val="006B1882"/>
    <w:rsid w:val="006B60A2"/>
    <w:rsid w:val="006C0139"/>
    <w:rsid w:val="006C05F1"/>
    <w:rsid w:val="006C1395"/>
    <w:rsid w:val="006C6080"/>
    <w:rsid w:val="006C650F"/>
    <w:rsid w:val="006C7304"/>
    <w:rsid w:val="006D18FD"/>
    <w:rsid w:val="006D2AC8"/>
    <w:rsid w:val="006D2D5F"/>
    <w:rsid w:val="006D2F85"/>
    <w:rsid w:val="006D30B9"/>
    <w:rsid w:val="006D397A"/>
    <w:rsid w:val="006E0F83"/>
    <w:rsid w:val="006E4830"/>
    <w:rsid w:val="006E5521"/>
    <w:rsid w:val="006F1457"/>
    <w:rsid w:val="006F195C"/>
    <w:rsid w:val="006F290C"/>
    <w:rsid w:val="006F382A"/>
    <w:rsid w:val="006F44CD"/>
    <w:rsid w:val="006F4CF3"/>
    <w:rsid w:val="006F57D6"/>
    <w:rsid w:val="006F7CBE"/>
    <w:rsid w:val="00700ABB"/>
    <w:rsid w:val="00701C7D"/>
    <w:rsid w:val="00703A9C"/>
    <w:rsid w:val="00703F54"/>
    <w:rsid w:val="00704B00"/>
    <w:rsid w:val="007076C6"/>
    <w:rsid w:val="0071395E"/>
    <w:rsid w:val="007148D7"/>
    <w:rsid w:val="00717220"/>
    <w:rsid w:val="007203FF"/>
    <w:rsid w:val="007224A1"/>
    <w:rsid w:val="00723A77"/>
    <w:rsid w:val="00726FD6"/>
    <w:rsid w:val="00727912"/>
    <w:rsid w:val="00727BB3"/>
    <w:rsid w:val="007303AD"/>
    <w:rsid w:val="00730625"/>
    <w:rsid w:val="007342B7"/>
    <w:rsid w:val="00736C4C"/>
    <w:rsid w:val="00736D59"/>
    <w:rsid w:val="00736E85"/>
    <w:rsid w:val="00737B7A"/>
    <w:rsid w:val="00743AB5"/>
    <w:rsid w:val="00744009"/>
    <w:rsid w:val="00746946"/>
    <w:rsid w:val="00746C7B"/>
    <w:rsid w:val="00750160"/>
    <w:rsid w:val="00750C2E"/>
    <w:rsid w:val="007520A9"/>
    <w:rsid w:val="0075233D"/>
    <w:rsid w:val="00752616"/>
    <w:rsid w:val="00754B94"/>
    <w:rsid w:val="00757692"/>
    <w:rsid w:val="00757C49"/>
    <w:rsid w:val="00762F8D"/>
    <w:rsid w:val="00763B9E"/>
    <w:rsid w:val="00763C63"/>
    <w:rsid w:val="00766496"/>
    <w:rsid w:val="00766934"/>
    <w:rsid w:val="007721CA"/>
    <w:rsid w:val="00773DCE"/>
    <w:rsid w:val="00774F4D"/>
    <w:rsid w:val="00775A38"/>
    <w:rsid w:val="00776011"/>
    <w:rsid w:val="00777429"/>
    <w:rsid w:val="007800C3"/>
    <w:rsid w:val="00781898"/>
    <w:rsid w:val="007835B1"/>
    <w:rsid w:val="00783986"/>
    <w:rsid w:val="00783B39"/>
    <w:rsid w:val="00784110"/>
    <w:rsid w:val="0078414F"/>
    <w:rsid w:val="00784BD5"/>
    <w:rsid w:val="00784F2A"/>
    <w:rsid w:val="00790508"/>
    <w:rsid w:val="007905E7"/>
    <w:rsid w:val="00792E82"/>
    <w:rsid w:val="007947A3"/>
    <w:rsid w:val="00796224"/>
    <w:rsid w:val="007966FD"/>
    <w:rsid w:val="007A1227"/>
    <w:rsid w:val="007A2A14"/>
    <w:rsid w:val="007A34EA"/>
    <w:rsid w:val="007A497C"/>
    <w:rsid w:val="007A4D09"/>
    <w:rsid w:val="007A4F8F"/>
    <w:rsid w:val="007A6ACE"/>
    <w:rsid w:val="007A6F6D"/>
    <w:rsid w:val="007A76DE"/>
    <w:rsid w:val="007B2C9B"/>
    <w:rsid w:val="007B4FE7"/>
    <w:rsid w:val="007B5E2B"/>
    <w:rsid w:val="007B6F53"/>
    <w:rsid w:val="007C0CBA"/>
    <w:rsid w:val="007C1471"/>
    <w:rsid w:val="007C1E39"/>
    <w:rsid w:val="007C39B3"/>
    <w:rsid w:val="007C39FD"/>
    <w:rsid w:val="007C6D98"/>
    <w:rsid w:val="007C72BC"/>
    <w:rsid w:val="007D05A4"/>
    <w:rsid w:val="007D1154"/>
    <w:rsid w:val="007D1E1F"/>
    <w:rsid w:val="007D26DC"/>
    <w:rsid w:val="007D53EE"/>
    <w:rsid w:val="007D5E4C"/>
    <w:rsid w:val="007D784B"/>
    <w:rsid w:val="007E2BD6"/>
    <w:rsid w:val="007F244E"/>
    <w:rsid w:val="007F33AE"/>
    <w:rsid w:val="007F39BE"/>
    <w:rsid w:val="007F5E48"/>
    <w:rsid w:val="007F6A94"/>
    <w:rsid w:val="007F6E31"/>
    <w:rsid w:val="007F70DA"/>
    <w:rsid w:val="007F7596"/>
    <w:rsid w:val="00801720"/>
    <w:rsid w:val="00801E6B"/>
    <w:rsid w:val="00803F2D"/>
    <w:rsid w:val="00806D61"/>
    <w:rsid w:val="0080756A"/>
    <w:rsid w:val="00814421"/>
    <w:rsid w:val="00814A76"/>
    <w:rsid w:val="008167B9"/>
    <w:rsid w:val="00820F27"/>
    <w:rsid w:val="00823280"/>
    <w:rsid w:val="0082583C"/>
    <w:rsid w:val="00825A69"/>
    <w:rsid w:val="00825B5E"/>
    <w:rsid w:val="00831B44"/>
    <w:rsid w:val="00832C4F"/>
    <w:rsid w:val="008340B9"/>
    <w:rsid w:val="00834D84"/>
    <w:rsid w:val="00834E25"/>
    <w:rsid w:val="00840B70"/>
    <w:rsid w:val="0084115C"/>
    <w:rsid w:val="00846187"/>
    <w:rsid w:val="00847292"/>
    <w:rsid w:val="00851060"/>
    <w:rsid w:val="00853D36"/>
    <w:rsid w:val="00857950"/>
    <w:rsid w:val="00860CAD"/>
    <w:rsid w:val="00864999"/>
    <w:rsid w:val="0086664E"/>
    <w:rsid w:val="008746B5"/>
    <w:rsid w:val="00876D92"/>
    <w:rsid w:val="0087711B"/>
    <w:rsid w:val="00880999"/>
    <w:rsid w:val="008813AB"/>
    <w:rsid w:val="00881AE1"/>
    <w:rsid w:val="00882D02"/>
    <w:rsid w:val="008845E9"/>
    <w:rsid w:val="008912E2"/>
    <w:rsid w:val="00892D2A"/>
    <w:rsid w:val="0089327C"/>
    <w:rsid w:val="00894ACB"/>
    <w:rsid w:val="00895744"/>
    <w:rsid w:val="008A0179"/>
    <w:rsid w:val="008A1FEA"/>
    <w:rsid w:val="008B0E11"/>
    <w:rsid w:val="008B2159"/>
    <w:rsid w:val="008B43C0"/>
    <w:rsid w:val="008B455E"/>
    <w:rsid w:val="008B5FD9"/>
    <w:rsid w:val="008B639C"/>
    <w:rsid w:val="008C33CC"/>
    <w:rsid w:val="008C4295"/>
    <w:rsid w:val="008D79FD"/>
    <w:rsid w:val="008E051C"/>
    <w:rsid w:val="008E1BC9"/>
    <w:rsid w:val="008E48FA"/>
    <w:rsid w:val="008F1D40"/>
    <w:rsid w:val="008F4071"/>
    <w:rsid w:val="008F775C"/>
    <w:rsid w:val="008F7E51"/>
    <w:rsid w:val="00900F31"/>
    <w:rsid w:val="009024E0"/>
    <w:rsid w:val="00905422"/>
    <w:rsid w:val="00905793"/>
    <w:rsid w:val="0090697B"/>
    <w:rsid w:val="00910F8E"/>
    <w:rsid w:val="00911096"/>
    <w:rsid w:val="009120CD"/>
    <w:rsid w:val="00920B28"/>
    <w:rsid w:val="0092124B"/>
    <w:rsid w:val="00922141"/>
    <w:rsid w:val="0092268A"/>
    <w:rsid w:val="00922E2D"/>
    <w:rsid w:val="009249E9"/>
    <w:rsid w:val="00924AE2"/>
    <w:rsid w:val="00924B55"/>
    <w:rsid w:val="009324D0"/>
    <w:rsid w:val="00932826"/>
    <w:rsid w:val="00933CEF"/>
    <w:rsid w:val="00935C63"/>
    <w:rsid w:val="00937DCC"/>
    <w:rsid w:val="009423DB"/>
    <w:rsid w:val="0094604D"/>
    <w:rsid w:val="009464A9"/>
    <w:rsid w:val="0095090F"/>
    <w:rsid w:val="009604BC"/>
    <w:rsid w:val="00963364"/>
    <w:rsid w:val="00963DFF"/>
    <w:rsid w:val="00965F4F"/>
    <w:rsid w:val="00966D10"/>
    <w:rsid w:val="009679DA"/>
    <w:rsid w:val="009717A6"/>
    <w:rsid w:val="00976317"/>
    <w:rsid w:val="009818D0"/>
    <w:rsid w:val="00982B8F"/>
    <w:rsid w:val="00984443"/>
    <w:rsid w:val="009865AF"/>
    <w:rsid w:val="00986B85"/>
    <w:rsid w:val="00986ECD"/>
    <w:rsid w:val="0099003C"/>
    <w:rsid w:val="00990821"/>
    <w:rsid w:val="009923B2"/>
    <w:rsid w:val="0099577C"/>
    <w:rsid w:val="00996AC8"/>
    <w:rsid w:val="009A02A2"/>
    <w:rsid w:val="009A1071"/>
    <w:rsid w:val="009A2280"/>
    <w:rsid w:val="009A24F5"/>
    <w:rsid w:val="009A4DFF"/>
    <w:rsid w:val="009A5B10"/>
    <w:rsid w:val="009A5F05"/>
    <w:rsid w:val="009A6CE7"/>
    <w:rsid w:val="009B1405"/>
    <w:rsid w:val="009B24CC"/>
    <w:rsid w:val="009B3DAB"/>
    <w:rsid w:val="009C125C"/>
    <w:rsid w:val="009C3582"/>
    <w:rsid w:val="009C5F2D"/>
    <w:rsid w:val="009C67B7"/>
    <w:rsid w:val="009D2ED3"/>
    <w:rsid w:val="009D378C"/>
    <w:rsid w:val="009D3E51"/>
    <w:rsid w:val="009D3F7A"/>
    <w:rsid w:val="009D6DD4"/>
    <w:rsid w:val="009D7DB8"/>
    <w:rsid w:val="009E19FB"/>
    <w:rsid w:val="009E290B"/>
    <w:rsid w:val="009E3469"/>
    <w:rsid w:val="009E3587"/>
    <w:rsid w:val="009E68DB"/>
    <w:rsid w:val="009F040A"/>
    <w:rsid w:val="009F1EE4"/>
    <w:rsid w:val="009F46ED"/>
    <w:rsid w:val="009F46EE"/>
    <w:rsid w:val="009F544D"/>
    <w:rsid w:val="009F5E87"/>
    <w:rsid w:val="009F6ED5"/>
    <w:rsid w:val="009F7224"/>
    <w:rsid w:val="009F75D0"/>
    <w:rsid w:val="00A00937"/>
    <w:rsid w:val="00A04A52"/>
    <w:rsid w:val="00A06B2E"/>
    <w:rsid w:val="00A119A9"/>
    <w:rsid w:val="00A12EEA"/>
    <w:rsid w:val="00A131F0"/>
    <w:rsid w:val="00A15E17"/>
    <w:rsid w:val="00A16495"/>
    <w:rsid w:val="00A168E4"/>
    <w:rsid w:val="00A1755E"/>
    <w:rsid w:val="00A17A2F"/>
    <w:rsid w:val="00A2377D"/>
    <w:rsid w:val="00A25992"/>
    <w:rsid w:val="00A26722"/>
    <w:rsid w:val="00A27973"/>
    <w:rsid w:val="00A27C51"/>
    <w:rsid w:val="00A313B7"/>
    <w:rsid w:val="00A324C1"/>
    <w:rsid w:val="00A3262B"/>
    <w:rsid w:val="00A330D1"/>
    <w:rsid w:val="00A335FB"/>
    <w:rsid w:val="00A3461F"/>
    <w:rsid w:val="00A44B18"/>
    <w:rsid w:val="00A44C7F"/>
    <w:rsid w:val="00A45345"/>
    <w:rsid w:val="00A46E3B"/>
    <w:rsid w:val="00A471F9"/>
    <w:rsid w:val="00A5144E"/>
    <w:rsid w:val="00A545AC"/>
    <w:rsid w:val="00A546A5"/>
    <w:rsid w:val="00A549F0"/>
    <w:rsid w:val="00A54F98"/>
    <w:rsid w:val="00A600E5"/>
    <w:rsid w:val="00A603C1"/>
    <w:rsid w:val="00A612EC"/>
    <w:rsid w:val="00A6229A"/>
    <w:rsid w:val="00A63AA5"/>
    <w:rsid w:val="00A66578"/>
    <w:rsid w:val="00A71EF8"/>
    <w:rsid w:val="00A744BA"/>
    <w:rsid w:val="00A878B0"/>
    <w:rsid w:val="00A904D6"/>
    <w:rsid w:val="00A90BC9"/>
    <w:rsid w:val="00A90D8A"/>
    <w:rsid w:val="00A92070"/>
    <w:rsid w:val="00A92624"/>
    <w:rsid w:val="00A93707"/>
    <w:rsid w:val="00A949BA"/>
    <w:rsid w:val="00A94FEE"/>
    <w:rsid w:val="00A966AC"/>
    <w:rsid w:val="00A96A64"/>
    <w:rsid w:val="00A97B89"/>
    <w:rsid w:val="00AA052B"/>
    <w:rsid w:val="00AA1BC3"/>
    <w:rsid w:val="00AA1CA6"/>
    <w:rsid w:val="00AA2AFD"/>
    <w:rsid w:val="00AA2FE5"/>
    <w:rsid w:val="00AA5F66"/>
    <w:rsid w:val="00AA6D9E"/>
    <w:rsid w:val="00AB003C"/>
    <w:rsid w:val="00AB124C"/>
    <w:rsid w:val="00AB1CD2"/>
    <w:rsid w:val="00AC1070"/>
    <w:rsid w:val="00AC46D0"/>
    <w:rsid w:val="00AC67B8"/>
    <w:rsid w:val="00AC7E0E"/>
    <w:rsid w:val="00AD09C1"/>
    <w:rsid w:val="00AD1136"/>
    <w:rsid w:val="00AD425D"/>
    <w:rsid w:val="00AD7746"/>
    <w:rsid w:val="00AD79EC"/>
    <w:rsid w:val="00AE01EF"/>
    <w:rsid w:val="00AE49F0"/>
    <w:rsid w:val="00AE6A8F"/>
    <w:rsid w:val="00AF155F"/>
    <w:rsid w:val="00AF2C01"/>
    <w:rsid w:val="00AF4DAC"/>
    <w:rsid w:val="00AF50D6"/>
    <w:rsid w:val="00AF7E3F"/>
    <w:rsid w:val="00B005A3"/>
    <w:rsid w:val="00B00DE3"/>
    <w:rsid w:val="00B00FA7"/>
    <w:rsid w:val="00B02207"/>
    <w:rsid w:val="00B03DC4"/>
    <w:rsid w:val="00B04E49"/>
    <w:rsid w:val="00B124C1"/>
    <w:rsid w:val="00B130A9"/>
    <w:rsid w:val="00B14AC1"/>
    <w:rsid w:val="00B1571C"/>
    <w:rsid w:val="00B16CE2"/>
    <w:rsid w:val="00B2111E"/>
    <w:rsid w:val="00B22004"/>
    <w:rsid w:val="00B22EE2"/>
    <w:rsid w:val="00B30D94"/>
    <w:rsid w:val="00B3580C"/>
    <w:rsid w:val="00B36990"/>
    <w:rsid w:val="00B403FC"/>
    <w:rsid w:val="00B42411"/>
    <w:rsid w:val="00B4534E"/>
    <w:rsid w:val="00B45D56"/>
    <w:rsid w:val="00B518B5"/>
    <w:rsid w:val="00B53CB8"/>
    <w:rsid w:val="00B56E61"/>
    <w:rsid w:val="00B60959"/>
    <w:rsid w:val="00B60F5D"/>
    <w:rsid w:val="00B60FB6"/>
    <w:rsid w:val="00B633A5"/>
    <w:rsid w:val="00B712CA"/>
    <w:rsid w:val="00B71DD5"/>
    <w:rsid w:val="00B722F7"/>
    <w:rsid w:val="00B73223"/>
    <w:rsid w:val="00B73A21"/>
    <w:rsid w:val="00B764EE"/>
    <w:rsid w:val="00B81809"/>
    <w:rsid w:val="00B819D2"/>
    <w:rsid w:val="00B82C58"/>
    <w:rsid w:val="00B85186"/>
    <w:rsid w:val="00B869C1"/>
    <w:rsid w:val="00B86A0B"/>
    <w:rsid w:val="00B90B73"/>
    <w:rsid w:val="00B910A2"/>
    <w:rsid w:val="00B919C6"/>
    <w:rsid w:val="00B924A0"/>
    <w:rsid w:val="00B92953"/>
    <w:rsid w:val="00B93E19"/>
    <w:rsid w:val="00B94D35"/>
    <w:rsid w:val="00B963A3"/>
    <w:rsid w:val="00BA08E0"/>
    <w:rsid w:val="00BA1EF2"/>
    <w:rsid w:val="00BA3A50"/>
    <w:rsid w:val="00BA5267"/>
    <w:rsid w:val="00BA5A53"/>
    <w:rsid w:val="00BA79A8"/>
    <w:rsid w:val="00BB0706"/>
    <w:rsid w:val="00BB0914"/>
    <w:rsid w:val="00BB2BE5"/>
    <w:rsid w:val="00BB2C78"/>
    <w:rsid w:val="00BB4166"/>
    <w:rsid w:val="00BB7B4E"/>
    <w:rsid w:val="00BB7BE2"/>
    <w:rsid w:val="00BB7D80"/>
    <w:rsid w:val="00BC0840"/>
    <w:rsid w:val="00BC15B2"/>
    <w:rsid w:val="00BC449B"/>
    <w:rsid w:val="00BC4559"/>
    <w:rsid w:val="00BC5584"/>
    <w:rsid w:val="00BD06CB"/>
    <w:rsid w:val="00BD1EB1"/>
    <w:rsid w:val="00BD654C"/>
    <w:rsid w:val="00BD6566"/>
    <w:rsid w:val="00BD7355"/>
    <w:rsid w:val="00BD75CC"/>
    <w:rsid w:val="00BE04D0"/>
    <w:rsid w:val="00BE2082"/>
    <w:rsid w:val="00BE2549"/>
    <w:rsid w:val="00BE5687"/>
    <w:rsid w:val="00BE5818"/>
    <w:rsid w:val="00BE5ED7"/>
    <w:rsid w:val="00BE76CE"/>
    <w:rsid w:val="00BE76E0"/>
    <w:rsid w:val="00BF0F58"/>
    <w:rsid w:val="00BF17DE"/>
    <w:rsid w:val="00BF43CC"/>
    <w:rsid w:val="00BF5137"/>
    <w:rsid w:val="00BF6948"/>
    <w:rsid w:val="00BF697C"/>
    <w:rsid w:val="00C0108B"/>
    <w:rsid w:val="00C01E5C"/>
    <w:rsid w:val="00C0217D"/>
    <w:rsid w:val="00C0267B"/>
    <w:rsid w:val="00C04EAA"/>
    <w:rsid w:val="00C059B9"/>
    <w:rsid w:val="00C066FD"/>
    <w:rsid w:val="00C11691"/>
    <w:rsid w:val="00C133D4"/>
    <w:rsid w:val="00C22222"/>
    <w:rsid w:val="00C2371A"/>
    <w:rsid w:val="00C26838"/>
    <w:rsid w:val="00C27C59"/>
    <w:rsid w:val="00C3027F"/>
    <w:rsid w:val="00C31F3D"/>
    <w:rsid w:val="00C3238F"/>
    <w:rsid w:val="00C3252F"/>
    <w:rsid w:val="00C336C8"/>
    <w:rsid w:val="00C349E6"/>
    <w:rsid w:val="00C34EBA"/>
    <w:rsid w:val="00C354D3"/>
    <w:rsid w:val="00C363BA"/>
    <w:rsid w:val="00C36CCE"/>
    <w:rsid w:val="00C37EB9"/>
    <w:rsid w:val="00C44C5D"/>
    <w:rsid w:val="00C45954"/>
    <w:rsid w:val="00C46D53"/>
    <w:rsid w:val="00C46E4B"/>
    <w:rsid w:val="00C5451F"/>
    <w:rsid w:val="00C55FF2"/>
    <w:rsid w:val="00C5723B"/>
    <w:rsid w:val="00C61244"/>
    <w:rsid w:val="00C64538"/>
    <w:rsid w:val="00C6536A"/>
    <w:rsid w:val="00C65493"/>
    <w:rsid w:val="00C65D00"/>
    <w:rsid w:val="00C738F3"/>
    <w:rsid w:val="00C743B1"/>
    <w:rsid w:val="00C746F7"/>
    <w:rsid w:val="00C766BB"/>
    <w:rsid w:val="00C76AD6"/>
    <w:rsid w:val="00C77476"/>
    <w:rsid w:val="00C823DA"/>
    <w:rsid w:val="00C82BF7"/>
    <w:rsid w:val="00C838A4"/>
    <w:rsid w:val="00C845AB"/>
    <w:rsid w:val="00C9055F"/>
    <w:rsid w:val="00C91CE7"/>
    <w:rsid w:val="00C93E03"/>
    <w:rsid w:val="00C95230"/>
    <w:rsid w:val="00C96A91"/>
    <w:rsid w:val="00C96E7A"/>
    <w:rsid w:val="00C9739C"/>
    <w:rsid w:val="00CA10EC"/>
    <w:rsid w:val="00CA239F"/>
    <w:rsid w:val="00CA3441"/>
    <w:rsid w:val="00CA44FE"/>
    <w:rsid w:val="00CA4F01"/>
    <w:rsid w:val="00CA7FB3"/>
    <w:rsid w:val="00CB0258"/>
    <w:rsid w:val="00CB0369"/>
    <w:rsid w:val="00CB0C7F"/>
    <w:rsid w:val="00CB2170"/>
    <w:rsid w:val="00CB387B"/>
    <w:rsid w:val="00CB3BC8"/>
    <w:rsid w:val="00CB3CCD"/>
    <w:rsid w:val="00CB4FA8"/>
    <w:rsid w:val="00CB7021"/>
    <w:rsid w:val="00CB7933"/>
    <w:rsid w:val="00CC0887"/>
    <w:rsid w:val="00CC3263"/>
    <w:rsid w:val="00CC4E0C"/>
    <w:rsid w:val="00CC5D11"/>
    <w:rsid w:val="00CC66DD"/>
    <w:rsid w:val="00CD3969"/>
    <w:rsid w:val="00CD3D06"/>
    <w:rsid w:val="00CD451B"/>
    <w:rsid w:val="00CD4645"/>
    <w:rsid w:val="00CD58D4"/>
    <w:rsid w:val="00CD5B37"/>
    <w:rsid w:val="00CD62AA"/>
    <w:rsid w:val="00CD6B77"/>
    <w:rsid w:val="00CE3A2A"/>
    <w:rsid w:val="00CE44E3"/>
    <w:rsid w:val="00CE476D"/>
    <w:rsid w:val="00CE4C38"/>
    <w:rsid w:val="00CE7C42"/>
    <w:rsid w:val="00CF0559"/>
    <w:rsid w:val="00CF0A30"/>
    <w:rsid w:val="00CF1783"/>
    <w:rsid w:val="00CF1F2F"/>
    <w:rsid w:val="00CF3063"/>
    <w:rsid w:val="00CF63A8"/>
    <w:rsid w:val="00CF793C"/>
    <w:rsid w:val="00D02336"/>
    <w:rsid w:val="00D0338C"/>
    <w:rsid w:val="00D03A5A"/>
    <w:rsid w:val="00D03C49"/>
    <w:rsid w:val="00D04BDF"/>
    <w:rsid w:val="00D123C0"/>
    <w:rsid w:val="00D13DD2"/>
    <w:rsid w:val="00D1662B"/>
    <w:rsid w:val="00D166F6"/>
    <w:rsid w:val="00D1698B"/>
    <w:rsid w:val="00D216D5"/>
    <w:rsid w:val="00D22887"/>
    <w:rsid w:val="00D24AB1"/>
    <w:rsid w:val="00D25825"/>
    <w:rsid w:val="00D2671C"/>
    <w:rsid w:val="00D276BC"/>
    <w:rsid w:val="00D3039E"/>
    <w:rsid w:val="00D3197A"/>
    <w:rsid w:val="00D325ED"/>
    <w:rsid w:val="00D32969"/>
    <w:rsid w:val="00D33512"/>
    <w:rsid w:val="00D35B67"/>
    <w:rsid w:val="00D35F65"/>
    <w:rsid w:val="00D4263E"/>
    <w:rsid w:val="00D4300E"/>
    <w:rsid w:val="00D4481A"/>
    <w:rsid w:val="00D450F5"/>
    <w:rsid w:val="00D46536"/>
    <w:rsid w:val="00D470A9"/>
    <w:rsid w:val="00D5368E"/>
    <w:rsid w:val="00D556AF"/>
    <w:rsid w:val="00D56888"/>
    <w:rsid w:val="00D578E8"/>
    <w:rsid w:val="00D60918"/>
    <w:rsid w:val="00D62C2E"/>
    <w:rsid w:val="00D63697"/>
    <w:rsid w:val="00D63879"/>
    <w:rsid w:val="00D64006"/>
    <w:rsid w:val="00D6406E"/>
    <w:rsid w:val="00D643B2"/>
    <w:rsid w:val="00D64D29"/>
    <w:rsid w:val="00D67935"/>
    <w:rsid w:val="00D67CA5"/>
    <w:rsid w:val="00D70210"/>
    <w:rsid w:val="00D714F7"/>
    <w:rsid w:val="00D71546"/>
    <w:rsid w:val="00D74B79"/>
    <w:rsid w:val="00D75186"/>
    <w:rsid w:val="00D80250"/>
    <w:rsid w:val="00D80E4F"/>
    <w:rsid w:val="00D818AC"/>
    <w:rsid w:val="00D86935"/>
    <w:rsid w:val="00D90F0E"/>
    <w:rsid w:val="00D9750F"/>
    <w:rsid w:val="00D97842"/>
    <w:rsid w:val="00DA3371"/>
    <w:rsid w:val="00DA4452"/>
    <w:rsid w:val="00DA5E07"/>
    <w:rsid w:val="00DB0E17"/>
    <w:rsid w:val="00DB3DA2"/>
    <w:rsid w:val="00DB5112"/>
    <w:rsid w:val="00DB5132"/>
    <w:rsid w:val="00DC0EE8"/>
    <w:rsid w:val="00DC27D8"/>
    <w:rsid w:val="00DC47ED"/>
    <w:rsid w:val="00DC58C3"/>
    <w:rsid w:val="00DC7066"/>
    <w:rsid w:val="00DC716F"/>
    <w:rsid w:val="00DC7550"/>
    <w:rsid w:val="00DD1F81"/>
    <w:rsid w:val="00DD2A71"/>
    <w:rsid w:val="00DD32FB"/>
    <w:rsid w:val="00DD392E"/>
    <w:rsid w:val="00DD3B93"/>
    <w:rsid w:val="00DD4A37"/>
    <w:rsid w:val="00DD6F7B"/>
    <w:rsid w:val="00DE1E28"/>
    <w:rsid w:val="00DE2312"/>
    <w:rsid w:val="00DE695E"/>
    <w:rsid w:val="00DF04D5"/>
    <w:rsid w:val="00DF19B8"/>
    <w:rsid w:val="00DF332C"/>
    <w:rsid w:val="00DF36AD"/>
    <w:rsid w:val="00DF5C72"/>
    <w:rsid w:val="00DF6B24"/>
    <w:rsid w:val="00E0067C"/>
    <w:rsid w:val="00E02979"/>
    <w:rsid w:val="00E03374"/>
    <w:rsid w:val="00E0403D"/>
    <w:rsid w:val="00E05738"/>
    <w:rsid w:val="00E10276"/>
    <w:rsid w:val="00E1191F"/>
    <w:rsid w:val="00E122E0"/>
    <w:rsid w:val="00E144AD"/>
    <w:rsid w:val="00E16D1E"/>
    <w:rsid w:val="00E17F90"/>
    <w:rsid w:val="00E20249"/>
    <w:rsid w:val="00E217C5"/>
    <w:rsid w:val="00E227FD"/>
    <w:rsid w:val="00E24A67"/>
    <w:rsid w:val="00E24CEA"/>
    <w:rsid w:val="00E26063"/>
    <w:rsid w:val="00E30C03"/>
    <w:rsid w:val="00E322DF"/>
    <w:rsid w:val="00E3277C"/>
    <w:rsid w:val="00E34F6F"/>
    <w:rsid w:val="00E37EE8"/>
    <w:rsid w:val="00E41092"/>
    <w:rsid w:val="00E439FB"/>
    <w:rsid w:val="00E43A9A"/>
    <w:rsid w:val="00E453F9"/>
    <w:rsid w:val="00E5307D"/>
    <w:rsid w:val="00E53950"/>
    <w:rsid w:val="00E6010E"/>
    <w:rsid w:val="00E60A4E"/>
    <w:rsid w:val="00E6223F"/>
    <w:rsid w:val="00E6311D"/>
    <w:rsid w:val="00E711F9"/>
    <w:rsid w:val="00E7359C"/>
    <w:rsid w:val="00E807FC"/>
    <w:rsid w:val="00E87E79"/>
    <w:rsid w:val="00E90474"/>
    <w:rsid w:val="00E90F39"/>
    <w:rsid w:val="00EA24BA"/>
    <w:rsid w:val="00EA3CBA"/>
    <w:rsid w:val="00EA4025"/>
    <w:rsid w:val="00EA40C1"/>
    <w:rsid w:val="00EA5233"/>
    <w:rsid w:val="00EA6DA9"/>
    <w:rsid w:val="00EA7215"/>
    <w:rsid w:val="00EA776B"/>
    <w:rsid w:val="00EB436C"/>
    <w:rsid w:val="00EB45FA"/>
    <w:rsid w:val="00EB47B4"/>
    <w:rsid w:val="00EB56AE"/>
    <w:rsid w:val="00EC2024"/>
    <w:rsid w:val="00EC297C"/>
    <w:rsid w:val="00EC5274"/>
    <w:rsid w:val="00EC53C4"/>
    <w:rsid w:val="00EC7088"/>
    <w:rsid w:val="00ED147F"/>
    <w:rsid w:val="00ED2494"/>
    <w:rsid w:val="00ED61A5"/>
    <w:rsid w:val="00EE2AF1"/>
    <w:rsid w:val="00EE51EE"/>
    <w:rsid w:val="00EE5BEA"/>
    <w:rsid w:val="00EE64C1"/>
    <w:rsid w:val="00EE6AAC"/>
    <w:rsid w:val="00EF0164"/>
    <w:rsid w:val="00EF1104"/>
    <w:rsid w:val="00EF3D64"/>
    <w:rsid w:val="00EF4702"/>
    <w:rsid w:val="00EF4A56"/>
    <w:rsid w:val="00F0061E"/>
    <w:rsid w:val="00F00EAB"/>
    <w:rsid w:val="00F04AF3"/>
    <w:rsid w:val="00F05110"/>
    <w:rsid w:val="00F06B75"/>
    <w:rsid w:val="00F07455"/>
    <w:rsid w:val="00F101D5"/>
    <w:rsid w:val="00F10D01"/>
    <w:rsid w:val="00F14A66"/>
    <w:rsid w:val="00F15483"/>
    <w:rsid w:val="00F21135"/>
    <w:rsid w:val="00F219A1"/>
    <w:rsid w:val="00F21E8E"/>
    <w:rsid w:val="00F259D5"/>
    <w:rsid w:val="00F263E7"/>
    <w:rsid w:val="00F26829"/>
    <w:rsid w:val="00F26BFA"/>
    <w:rsid w:val="00F279FA"/>
    <w:rsid w:val="00F301F4"/>
    <w:rsid w:val="00F3257A"/>
    <w:rsid w:val="00F41799"/>
    <w:rsid w:val="00F428AC"/>
    <w:rsid w:val="00F4302F"/>
    <w:rsid w:val="00F447BE"/>
    <w:rsid w:val="00F47692"/>
    <w:rsid w:val="00F53EAC"/>
    <w:rsid w:val="00F5463A"/>
    <w:rsid w:val="00F546D5"/>
    <w:rsid w:val="00F55C9E"/>
    <w:rsid w:val="00F57DB4"/>
    <w:rsid w:val="00F60AAA"/>
    <w:rsid w:val="00F61E91"/>
    <w:rsid w:val="00F63FDD"/>
    <w:rsid w:val="00F6570D"/>
    <w:rsid w:val="00F667C9"/>
    <w:rsid w:val="00F66E88"/>
    <w:rsid w:val="00F705DC"/>
    <w:rsid w:val="00F73D66"/>
    <w:rsid w:val="00F8046C"/>
    <w:rsid w:val="00F83D60"/>
    <w:rsid w:val="00F849D9"/>
    <w:rsid w:val="00F924F9"/>
    <w:rsid w:val="00F92D05"/>
    <w:rsid w:val="00F93029"/>
    <w:rsid w:val="00F93B35"/>
    <w:rsid w:val="00F94514"/>
    <w:rsid w:val="00F970ED"/>
    <w:rsid w:val="00F975B5"/>
    <w:rsid w:val="00FA1CB5"/>
    <w:rsid w:val="00FA2A94"/>
    <w:rsid w:val="00FA418E"/>
    <w:rsid w:val="00FB2838"/>
    <w:rsid w:val="00FB51FE"/>
    <w:rsid w:val="00FB60CB"/>
    <w:rsid w:val="00FC0542"/>
    <w:rsid w:val="00FC0B62"/>
    <w:rsid w:val="00FC146C"/>
    <w:rsid w:val="00FC2A36"/>
    <w:rsid w:val="00FD023B"/>
    <w:rsid w:val="00FD0CD5"/>
    <w:rsid w:val="00FD2B69"/>
    <w:rsid w:val="00FD30E6"/>
    <w:rsid w:val="00FD4046"/>
    <w:rsid w:val="00FD4D07"/>
    <w:rsid w:val="00FD4F02"/>
    <w:rsid w:val="00FD75F1"/>
    <w:rsid w:val="00FD77D2"/>
    <w:rsid w:val="00FD7D43"/>
    <w:rsid w:val="00FE2318"/>
    <w:rsid w:val="00FE2891"/>
    <w:rsid w:val="00FE35DE"/>
    <w:rsid w:val="00FE5CAB"/>
    <w:rsid w:val="00FF0C3A"/>
    <w:rsid w:val="00FF0C63"/>
    <w:rsid w:val="00FF1E85"/>
    <w:rsid w:val="00FF22EB"/>
    <w:rsid w:val="00FF32B3"/>
    <w:rsid w:val="00FF4111"/>
    <w:rsid w:val="00FF4316"/>
    <w:rsid w:val="00FF5877"/>
    <w:rsid w:val="00FF72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E0EB"/>
  <w15:chartTrackingRefBased/>
  <w15:docId w15:val="{519AA8FF-5B33-6A47-860E-8BBDF4C0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7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05E7"/>
    <w:rPr>
      <w:rFonts w:cs="Times New Roman"/>
      <w:color w:val="0000FF"/>
      <w:u w:val="single"/>
    </w:rPr>
  </w:style>
  <w:style w:type="character" w:styleId="CommentReference">
    <w:name w:val="annotation reference"/>
    <w:uiPriority w:val="99"/>
    <w:semiHidden/>
    <w:rsid w:val="007A1227"/>
    <w:rPr>
      <w:rFonts w:cs="Times New Roman"/>
      <w:sz w:val="16"/>
      <w:szCs w:val="16"/>
    </w:rPr>
  </w:style>
  <w:style w:type="paragraph" w:styleId="CommentText">
    <w:name w:val="annotation text"/>
    <w:basedOn w:val="Normal"/>
    <w:link w:val="CommentTextChar"/>
    <w:uiPriority w:val="99"/>
    <w:rsid w:val="007A1227"/>
    <w:rPr>
      <w:sz w:val="20"/>
      <w:szCs w:val="20"/>
      <w:lang w:val="x-none"/>
    </w:rPr>
  </w:style>
  <w:style w:type="paragraph" w:styleId="CommentSubject">
    <w:name w:val="annotation subject"/>
    <w:basedOn w:val="CommentText"/>
    <w:next w:val="CommentText"/>
    <w:link w:val="CommentSubjectChar"/>
    <w:uiPriority w:val="99"/>
    <w:semiHidden/>
    <w:rsid w:val="007A1227"/>
    <w:rPr>
      <w:b/>
      <w:bCs/>
    </w:rPr>
  </w:style>
  <w:style w:type="character" w:customStyle="1" w:styleId="CommentTextChar">
    <w:name w:val="Comment Text Char"/>
    <w:link w:val="CommentText"/>
    <w:uiPriority w:val="99"/>
    <w:locked/>
    <w:rsid w:val="007A1227"/>
    <w:rPr>
      <w:rFonts w:cs="Times New Roman"/>
      <w:lang w:val="x-none" w:eastAsia="en-US"/>
    </w:rPr>
  </w:style>
  <w:style w:type="paragraph" w:styleId="BalloonText">
    <w:name w:val="Balloon Text"/>
    <w:basedOn w:val="Normal"/>
    <w:link w:val="BalloonTextChar"/>
    <w:uiPriority w:val="99"/>
    <w:semiHidden/>
    <w:rsid w:val="007A1227"/>
    <w:pPr>
      <w:spacing w:after="0" w:line="240" w:lineRule="auto"/>
    </w:pPr>
    <w:rPr>
      <w:rFonts w:ascii="Tahoma" w:hAnsi="Tahoma"/>
      <w:sz w:val="16"/>
      <w:szCs w:val="16"/>
      <w:lang w:val="x-none"/>
    </w:rPr>
  </w:style>
  <w:style w:type="character" w:customStyle="1" w:styleId="CommentSubjectChar">
    <w:name w:val="Comment Subject Char"/>
    <w:link w:val="CommentSubject"/>
    <w:uiPriority w:val="99"/>
    <w:semiHidden/>
    <w:locked/>
    <w:rsid w:val="007A1227"/>
    <w:rPr>
      <w:rFonts w:cs="Times New Roman"/>
      <w:b/>
      <w:bCs/>
      <w:lang w:val="x-none" w:eastAsia="en-US"/>
    </w:rPr>
  </w:style>
  <w:style w:type="paragraph" w:styleId="FootnoteText">
    <w:name w:val="footnote text"/>
    <w:basedOn w:val="Normal"/>
    <w:link w:val="FootnoteTextChar"/>
    <w:uiPriority w:val="99"/>
    <w:semiHidden/>
    <w:rsid w:val="006015C7"/>
    <w:rPr>
      <w:sz w:val="20"/>
      <w:szCs w:val="20"/>
    </w:rPr>
  </w:style>
  <w:style w:type="character" w:customStyle="1" w:styleId="BalloonTextChar">
    <w:name w:val="Balloon Text Char"/>
    <w:link w:val="BalloonText"/>
    <w:uiPriority w:val="99"/>
    <w:semiHidden/>
    <w:locked/>
    <w:rsid w:val="007A1227"/>
    <w:rPr>
      <w:rFonts w:ascii="Tahoma" w:hAnsi="Tahoma" w:cs="Tahoma"/>
      <w:sz w:val="16"/>
      <w:szCs w:val="16"/>
      <w:lang w:val="x-none" w:eastAsia="en-US"/>
    </w:rPr>
  </w:style>
  <w:style w:type="character" w:styleId="FootnoteReference">
    <w:name w:val="footnote reference"/>
    <w:uiPriority w:val="99"/>
    <w:semiHidden/>
    <w:rsid w:val="006015C7"/>
    <w:rPr>
      <w:rFonts w:cs="Times New Roman"/>
      <w:vertAlign w:val="superscript"/>
    </w:rPr>
  </w:style>
  <w:style w:type="character" w:customStyle="1" w:styleId="FootnoteTextChar">
    <w:name w:val="Footnote Text Char"/>
    <w:link w:val="FootnoteText"/>
    <w:uiPriority w:val="99"/>
    <w:semiHidden/>
    <w:locked/>
    <w:rsid w:val="006015C7"/>
    <w:rPr>
      <w:rFonts w:cs="Times New Roman"/>
      <w:lang w:val="en-GB" w:eastAsia="en-US"/>
    </w:rPr>
  </w:style>
  <w:style w:type="paragraph" w:styleId="Header">
    <w:name w:val="header"/>
    <w:basedOn w:val="Normal"/>
    <w:link w:val="HeaderChar"/>
    <w:uiPriority w:val="99"/>
    <w:rsid w:val="00B2111E"/>
    <w:pPr>
      <w:tabs>
        <w:tab w:val="center" w:pos="4153"/>
        <w:tab w:val="right" w:pos="8306"/>
      </w:tabs>
    </w:pPr>
    <w:rPr>
      <w:sz w:val="20"/>
      <w:szCs w:val="20"/>
      <w:lang w:val="x-none"/>
    </w:rPr>
  </w:style>
  <w:style w:type="character" w:customStyle="1" w:styleId="HeaderChar">
    <w:name w:val="Header Char"/>
    <w:link w:val="Header"/>
    <w:uiPriority w:val="99"/>
    <w:semiHidden/>
    <w:rPr>
      <w:lang w:eastAsia="en-US"/>
    </w:rPr>
  </w:style>
  <w:style w:type="paragraph" w:styleId="Footer">
    <w:name w:val="footer"/>
    <w:basedOn w:val="Normal"/>
    <w:link w:val="FooterChar"/>
    <w:uiPriority w:val="99"/>
    <w:rsid w:val="00B2111E"/>
    <w:pPr>
      <w:tabs>
        <w:tab w:val="center" w:pos="4153"/>
        <w:tab w:val="right" w:pos="8306"/>
      </w:tabs>
    </w:pPr>
    <w:rPr>
      <w:sz w:val="20"/>
      <w:szCs w:val="20"/>
      <w:lang w:val="x-none"/>
    </w:rPr>
  </w:style>
  <w:style w:type="character" w:customStyle="1" w:styleId="FooterChar">
    <w:name w:val="Footer Char"/>
    <w:link w:val="Footer"/>
    <w:uiPriority w:val="99"/>
    <w:rPr>
      <w:lang w:eastAsia="en-US"/>
    </w:rPr>
  </w:style>
  <w:style w:type="paragraph" w:customStyle="1" w:styleId="Default">
    <w:name w:val="Default"/>
    <w:uiPriority w:val="99"/>
    <w:rsid w:val="00B93E19"/>
    <w:pPr>
      <w:autoSpaceDE w:val="0"/>
      <w:autoSpaceDN w:val="0"/>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39"/>
    <w:rsid w:val="00B93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2">
    <w:name w:val="K2"/>
    <w:basedOn w:val="Default"/>
    <w:next w:val="Default"/>
    <w:uiPriority w:val="99"/>
    <w:rsid w:val="00B93E19"/>
    <w:rPr>
      <w:rFonts w:cs="Times New Roman"/>
      <w:color w:val="auto"/>
    </w:rPr>
  </w:style>
  <w:style w:type="paragraph" w:customStyle="1" w:styleId="Text">
    <w:name w:val="Text"/>
    <w:basedOn w:val="Normal"/>
    <w:uiPriority w:val="99"/>
    <w:rsid w:val="00B93E19"/>
    <w:pPr>
      <w:spacing w:after="0" w:line="240" w:lineRule="auto"/>
      <w:ind w:left="360"/>
    </w:pPr>
    <w:rPr>
      <w:rFonts w:ascii="Arial" w:eastAsia="Times New Roman" w:hAnsi="Arial"/>
      <w:sz w:val="24"/>
      <w:szCs w:val="24"/>
      <w:lang w:eastAsia="en-GB"/>
    </w:rPr>
  </w:style>
  <w:style w:type="paragraph" w:styleId="Revision">
    <w:name w:val="Revision"/>
    <w:hidden/>
    <w:uiPriority w:val="99"/>
    <w:semiHidden/>
    <w:rsid w:val="00003454"/>
    <w:rPr>
      <w:sz w:val="22"/>
      <w:szCs w:val="22"/>
      <w:lang w:val="en-GB"/>
    </w:rPr>
  </w:style>
  <w:style w:type="paragraph" w:styleId="Title">
    <w:name w:val="Title"/>
    <w:basedOn w:val="Normal"/>
    <w:next w:val="Normal"/>
    <w:link w:val="TitleChar"/>
    <w:uiPriority w:val="10"/>
    <w:qFormat/>
    <w:rsid w:val="008B455E"/>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8B455E"/>
    <w:rPr>
      <w:rFonts w:ascii="Cambria" w:eastAsia="Times New Roman" w:hAnsi="Cambria" w:cs="Times New Roman"/>
      <w:b/>
      <w:bCs/>
      <w:kern w:val="28"/>
      <w:sz w:val="32"/>
      <w:szCs w:val="32"/>
      <w:lang w:eastAsia="en-US"/>
    </w:rPr>
  </w:style>
  <w:style w:type="paragraph" w:styleId="EndnoteText">
    <w:name w:val="endnote text"/>
    <w:basedOn w:val="Normal"/>
    <w:link w:val="EndnoteTextChar"/>
    <w:uiPriority w:val="99"/>
    <w:semiHidden/>
    <w:unhideWhenUsed/>
    <w:rsid w:val="001E733B"/>
    <w:rPr>
      <w:sz w:val="20"/>
      <w:szCs w:val="20"/>
      <w:lang w:eastAsia="x-none"/>
    </w:rPr>
  </w:style>
  <w:style w:type="character" w:customStyle="1" w:styleId="EndnoteTextChar">
    <w:name w:val="Endnote Text Char"/>
    <w:link w:val="EndnoteText"/>
    <w:uiPriority w:val="99"/>
    <w:semiHidden/>
    <w:rsid w:val="001E733B"/>
    <w:rPr>
      <w:lang w:val="en-GB"/>
    </w:rPr>
  </w:style>
  <w:style w:type="character" w:styleId="EndnoteReference">
    <w:name w:val="endnote reference"/>
    <w:uiPriority w:val="99"/>
    <w:semiHidden/>
    <w:unhideWhenUsed/>
    <w:rsid w:val="001E733B"/>
    <w:rPr>
      <w:vertAlign w:val="superscript"/>
    </w:rPr>
  </w:style>
  <w:style w:type="paragraph" w:styleId="ListParagraph">
    <w:name w:val="List Paragraph"/>
    <w:basedOn w:val="Normal"/>
    <w:uiPriority w:val="34"/>
    <w:qFormat/>
    <w:rsid w:val="00EB47B4"/>
    <w:pPr>
      <w:spacing w:after="160" w:line="259" w:lineRule="auto"/>
      <w:ind w:left="720"/>
      <w:contextualSpacing/>
    </w:pPr>
  </w:style>
  <w:style w:type="character" w:styleId="FollowedHyperlink">
    <w:name w:val="FollowedHyperlink"/>
    <w:basedOn w:val="DefaultParagraphFont"/>
    <w:uiPriority w:val="99"/>
    <w:semiHidden/>
    <w:unhideWhenUsed/>
    <w:rsid w:val="00EB45FA"/>
    <w:rPr>
      <w:color w:val="954F72" w:themeColor="followedHyperlink"/>
      <w:u w:val="single"/>
    </w:rPr>
  </w:style>
  <w:style w:type="paragraph" w:styleId="Caption">
    <w:name w:val="caption"/>
    <w:basedOn w:val="Normal"/>
    <w:next w:val="Normal"/>
    <w:uiPriority w:val="35"/>
    <w:unhideWhenUsed/>
    <w:qFormat/>
    <w:rsid w:val="005575F7"/>
    <w:pPr>
      <w:spacing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30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4021">
      <w:bodyDiv w:val="1"/>
      <w:marLeft w:val="0"/>
      <w:marRight w:val="0"/>
      <w:marTop w:val="0"/>
      <w:marBottom w:val="0"/>
      <w:divBdr>
        <w:top w:val="none" w:sz="0" w:space="0" w:color="auto"/>
        <w:left w:val="none" w:sz="0" w:space="0" w:color="auto"/>
        <w:bottom w:val="none" w:sz="0" w:space="0" w:color="auto"/>
        <w:right w:val="none" w:sz="0" w:space="0" w:color="auto"/>
      </w:divBdr>
      <w:divsChild>
        <w:div w:id="966207236">
          <w:marLeft w:val="547"/>
          <w:marRight w:val="0"/>
          <w:marTop w:val="200"/>
          <w:marBottom w:val="160"/>
          <w:divBdr>
            <w:top w:val="none" w:sz="0" w:space="0" w:color="auto"/>
            <w:left w:val="none" w:sz="0" w:space="0" w:color="auto"/>
            <w:bottom w:val="none" w:sz="0" w:space="0" w:color="auto"/>
            <w:right w:val="none" w:sz="0" w:space="0" w:color="auto"/>
          </w:divBdr>
        </w:div>
        <w:div w:id="2024824182">
          <w:marLeft w:val="547"/>
          <w:marRight w:val="0"/>
          <w:marTop w:val="200"/>
          <w:marBottom w:val="160"/>
          <w:divBdr>
            <w:top w:val="none" w:sz="0" w:space="0" w:color="auto"/>
            <w:left w:val="none" w:sz="0" w:space="0" w:color="auto"/>
            <w:bottom w:val="none" w:sz="0" w:space="0" w:color="auto"/>
            <w:right w:val="none" w:sz="0" w:space="0" w:color="auto"/>
          </w:divBdr>
        </w:div>
      </w:divsChild>
    </w:div>
    <w:div w:id="675117009">
      <w:bodyDiv w:val="1"/>
      <w:marLeft w:val="0"/>
      <w:marRight w:val="0"/>
      <w:marTop w:val="0"/>
      <w:marBottom w:val="0"/>
      <w:divBdr>
        <w:top w:val="none" w:sz="0" w:space="0" w:color="auto"/>
        <w:left w:val="none" w:sz="0" w:space="0" w:color="auto"/>
        <w:bottom w:val="none" w:sz="0" w:space="0" w:color="auto"/>
        <w:right w:val="none" w:sz="0" w:space="0" w:color="auto"/>
      </w:divBdr>
    </w:div>
    <w:div w:id="864363149">
      <w:bodyDiv w:val="1"/>
      <w:marLeft w:val="0"/>
      <w:marRight w:val="0"/>
      <w:marTop w:val="0"/>
      <w:marBottom w:val="0"/>
      <w:divBdr>
        <w:top w:val="none" w:sz="0" w:space="0" w:color="auto"/>
        <w:left w:val="none" w:sz="0" w:space="0" w:color="auto"/>
        <w:bottom w:val="none" w:sz="0" w:space="0" w:color="auto"/>
        <w:right w:val="none" w:sz="0" w:space="0" w:color="auto"/>
      </w:divBdr>
      <w:divsChild>
        <w:div w:id="1387491601">
          <w:marLeft w:val="0"/>
          <w:marRight w:val="0"/>
          <w:marTop w:val="0"/>
          <w:marBottom w:val="0"/>
          <w:divBdr>
            <w:top w:val="none" w:sz="0" w:space="0" w:color="auto"/>
            <w:left w:val="none" w:sz="0" w:space="0" w:color="auto"/>
            <w:bottom w:val="none" w:sz="0" w:space="0" w:color="auto"/>
            <w:right w:val="none" w:sz="0" w:space="0" w:color="auto"/>
          </w:divBdr>
          <w:divsChild>
            <w:div w:id="573859709">
              <w:marLeft w:val="0"/>
              <w:marRight w:val="0"/>
              <w:marTop w:val="0"/>
              <w:marBottom w:val="0"/>
              <w:divBdr>
                <w:top w:val="none" w:sz="0" w:space="0" w:color="auto"/>
                <w:left w:val="none" w:sz="0" w:space="0" w:color="auto"/>
                <w:bottom w:val="none" w:sz="0" w:space="0" w:color="auto"/>
                <w:right w:val="none" w:sz="0" w:space="0" w:color="auto"/>
              </w:divBdr>
              <w:divsChild>
                <w:div w:id="1791169722">
                  <w:marLeft w:val="0"/>
                  <w:marRight w:val="0"/>
                  <w:marTop w:val="0"/>
                  <w:marBottom w:val="0"/>
                  <w:divBdr>
                    <w:top w:val="none" w:sz="0" w:space="0" w:color="auto"/>
                    <w:left w:val="none" w:sz="0" w:space="0" w:color="auto"/>
                    <w:bottom w:val="none" w:sz="0" w:space="0" w:color="auto"/>
                    <w:right w:val="none" w:sz="0" w:space="0" w:color="auto"/>
                  </w:divBdr>
                  <w:divsChild>
                    <w:div w:id="362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5271">
      <w:bodyDiv w:val="1"/>
      <w:marLeft w:val="0"/>
      <w:marRight w:val="0"/>
      <w:marTop w:val="0"/>
      <w:marBottom w:val="0"/>
      <w:divBdr>
        <w:top w:val="none" w:sz="0" w:space="0" w:color="auto"/>
        <w:left w:val="none" w:sz="0" w:space="0" w:color="auto"/>
        <w:bottom w:val="none" w:sz="0" w:space="0" w:color="auto"/>
        <w:right w:val="none" w:sz="0" w:space="0" w:color="auto"/>
      </w:divBdr>
    </w:div>
    <w:div w:id="1115515599">
      <w:bodyDiv w:val="1"/>
      <w:marLeft w:val="0"/>
      <w:marRight w:val="0"/>
      <w:marTop w:val="0"/>
      <w:marBottom w:val="0"/>
      <w:divBdr>
        <w:top w:val="none" w:sz="0" w:space="0" w:color="auto"/>
        <w:left w:val="none" w:sz="0" w:space="0" w:color="auto"/>
        <w:bottom w:val="none" w:sz="0" w:space="0" w:color="auto"/>
        <w:right w:val="none" w:sz="0" w:space="0" w:color="auto"/>
      </w:divBdr>
    </w:div>
    <w:div w:id="1462311770">
      <w:bodyDiv w:val="1"/>
      <w:marLeft w:val="0"/>
      <w:marRight w:val="0"/>
      <w:marTop w:val="0"/>
      <w:marBottom w:val="0"/>
      <w:divBdr>
        <w:top w:val="none" w:sz="0" w:space="0" w:color="auto"/>
        <w:left w:val="none" w:sz="0" w:space="0" w:color="auto"/>
        <w:bottom w:val="none" w:sz="0" w:space="0" w:color="auto"/>
        <w:right w:val="none" w:sz="0" w:space="0" w:color="auto"/>
      </w:divBdr>
      <w:divsChild>
        <w:div w:id="382021152">
          <w:marLeft w:val="547"/>
          <w:marRight w:val="0"/>
          <w:marTop w:val="200"/>
          <w:marBottom w:val="0"/>
          <w:divBdr>
            <w:top w:val="none" w:sz="0" w:space="0" w:color="auto"/>
            <w:left w:val="none" w:sz="0" w:space="0" w:color="auto"/>
            <w:bottom w:val="none" w:sz="0" w:space="0" w:color="auto"/>
            <w:right w:val="none" w:sz="0" w:space="0" w:color="auto"/>
          </w:divBdr>
        </w:div>
        <w:div w:id="1066882396">
          <w:marLeft w:val="547"/>
          <w:marRight w:val="0"/>
          <w:marTop w:val="200"/>
          <w:marBottom w:val="0"/>
          <w:divBdr>
            <w:top w:val="none" w:sz="0" w:space="0" w:color="auto"/>
            <w:left w:val="none" w:sz="0" w:space="0" w:color="auto"/>
            <w:bottom w:val="none" w:sz="0" w:space="0" w:color="auto"/>
            <w:right w:val="none" w:sz="0" w:space="0" w:color="auto"/>
          </w:divBdr>
        </w:div>
        <w:div w:id="1390182204">
          <w:marLeft w:val="547"/>
          <w:marRight w:val="0"/>
          <w:marTop w:val="200"/>
          <w:marBottom w:val="0"/>
          <w:divBdr>
            <w:top w:val="none" w:sz="0" w:space="0" w:color="auto"/>
            <w:left w:val="none" w:sz="0" w:space="0" w:color="auto"/>
            <w:bottom w:val="none" w:sz="0" w:space="0" w:color="auto"/>
            <w:right w:val="none" w:sz="0" w:space="0" w:color="auto"/>
          </w:divBdr>
        </w:div>
      </w:divsChild>
    </w:div>
    <w:div w:id="2046249287">
      <w:bodyDiv w:val="1"/>
      <w:marLeft w:val="0"/>
      <w:marRight w:val="0"/>
      <w:marTop w:val="0"/>
      <w:marBottom w:val="0"/>
      <w:divBdr>
        <w:top w:val="none" w:sz="0" w:space="0" w:color="auto"/>
        <w:left w:val="none" w:sz="0" w:space="0" w:color="auto"/>
        <w:bottom w:val="none" w:sz="0" w:space="0" w:color="auto"/>
        <w:right w:val="none" w:sz="0" w:space="0" w:color="auto"/>
      </w:divBdr>
      <w:divsChild>
        <w:div w:id="5330548">
          <w:marLeft w:val="547"/>
          <w:marRight w:val="0"/>
          <w:marTop w:val="200"/>
          <w:marBottom w:val="0"/>
          <w:divBdr>
            <w:top w:val="none" w:sz="0" w:space="0" w:color="auto"/>
            <w:left w:val="none" w:sz="0" w:space="0" w:color="auto"/>
            <w:bottom w:val="none" w:sz="0" w:space="0" w:color="auto"/>
            <w:right w:val="none" w:sz="0" w:space="0" w:color="auto"/>
          </w:divBdr>
        </w:div>
        <w:div w:id="1134985054">
          <w:marLeft w:val="1166"/>
          <w:marRight w:val="0"/>
          <w:marTop w:val="200"/>
          <w:marBottom w:val="0"/>
          <w:divBdr>
            <w:top w:val="none" w:sz="0" w:space="0" w:color="auto"/>
            <w:left w:val="none" w:sz="0" w:space="0" w:color="auto"/>
            <w:bottom w:val="none" w:sz="0" w:space="0" w:color="auto"/>
            <w:right w:val="none" w:sz="0" w:space="0" w:color="auto"/>
          </w:divBdr>
        </w:div>
        <w:div w:id="1705330201">
          <w:marLeft w:val="547"/>
          <w:marRight w:val="0"/>
          <w:marTop w:val="200"/>
          <w:marBottom w:val="0"/>
          <w:divBdr>
            <w:top w:val="none" w:sz="0" w:space="0" w:color="auto"/>
            <w:left w:val="none" w:sz="0" w:space="0" w:color="auto"/>
            <w:bottom w:val="none" w:sz="0" w:space="0" w:color="auto"/>
            <w:right w:val="none" w:sz="0" w:space="0" w:color="auto"/>
          </w:divBdr>
        </w:div>
        <w:div w:id="20227336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observer.com/migration/142878" TargetMode="External"/><Relationship Id="rId2" Type="http://schemas.openxmlformats.org/officeDocument/2006/relationships/hyperlink" Target="http://reporting.unhcr.org/egypt" TargetMode="External"/><Relationship Id="rId1" Type="http://schemas.openxmlformats.org/officeDocument/2006/relationships/hyperlink" Target="http://reporting.unhcr.org/node/2535" TargetMode="External"/><Relationship Id="rId5" Type="http://schemas.openxmlformats.org/officeDocument/2006/relationships/hyperlink" Target="https://resourcecentre.savethechildren.net/library/young-and-move-children-and-youth-mixed-migration-flows-within-and-horn-africa" TargetMode="External"/><Relationship Id="rId4" Type="http://schemas.openxmlformats.org/officeDocument/2006/relationships/hyperlink" Target="https://resourcecentre.savethechildren.net/library/why-children-st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FBD7C-5B68-4950-AF0B-43104F71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Save the Children’s Democratic Republic of Congo</vt:lpstr>
    </vt:vector>
  </TitlesOfParts>
  <Company>Save the children</Company>
  <LinksUpToDate>false</LinksUpToDate>
  <CharactersWithSpaces>17282</CharactersWithSpaces>
  <SharedDoc>false</SharedDoc>
  <HLinks>
    <vt:vector size="6" baseType="variant">
      <vt:variant>
        <vt:i4>6684730</vt:i4>
      </vt:variant>
      <vt:variant>
        <vt:i4>0</vt:i4>
      </vt:variant>
      <vt:variant>
        <vt:i4>0</vt:i4>
      </vt:variant>
      <vt:variant>
        <vt:i4>5</vt:i4>
      </vt:variant>
      <vt:variant>
        <vt:lpwstr>https://www.iom.int/world-migration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Children’s Democratic Republic of Congo</dc:title>
  <dc:subject/>
  <dc:creator>Christophe hodder</dc:creator>
  <cp:keywords/>
  <cp:lastModifiedBy>Milutinovic, Nevena</cp:lastModifiedBy>
  <cp:revision>6</cp:revision>
  <cp:lastPrinted>2012-09-03T09:38:00Z</cp:lastPrinted>
  <dcterms:created xsi:type="dcterms:W3CDTF">2019-04-26T07:15:00Z</dcterms:created>
  <dcterms:modified xsi:type="dcterms:W3CDTF">2019-05-03T10:35:00Z</dcterms:modified>
</cp:coreProperties>
</file>