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4E727" w14:textId="0849987B" w:rsidR="0046299A" w:rsidRPr="0046299A" w:rsidRDefault="00C21AC5" w:rsidP="00E815CF">
      <w:pPr>
        <w:jc w:val="center"/>
        <w:rPr>
          <w:rFonts w:ascii="Gill Sans Infant Std" w:hAnsi="Gill Sans Infant Std" w:cstheme="minorHAnsi"/>
          <w:b/>
          <w:sz w:val="26"/>
        </w:rPr>
      </w:pPr>
      <w:r>
        <w:rPr>
          <w:rFonts w:ascii="Gill Sans Infant Std" w:hAnsi="Gill Sans Infant Std" w:cstheme="minorHAnsi"/>
          <w:b/>
          <w:sz w:val="26"/>
        </w:rPr>
        <w:t xml:space="preserve">APPEL </w:t>
      </w:r>
      <w:r w:rsidR="00DC617B">
        <w:rPr>
          <w:rFonts w:ascii="Gill Sans MT" w:hAnsi="Gill Sans MT" w:cstheme="minorHAnsi"/>
          <w:b/>
          <w:sz w:val="26"/>
        </w:rPr>
        <w:t>À</w:t>
      </w:r>
      <w:r>
        <w:rPr>
          <w:rFonts w:ascii="Gill Sans Infant Std" w:hAnsi="Gill Sans Infant Std" w:cstheme="minorHAnsi"/>
          <w:b/>
          <w:sz w:val="26"/>
        </w:rPr>
        <w:t xml:space="preserve"> MANIFESTATION D’INT</w:t>
      </w:r>
      <w:r w:rsidR="00DC617B">
        <w:rPr>
          <w:rFonts w:ascii="Gill Sans MT" w:hAnsi="Gill Sans MT" w:cstheme="minorHAnsi"/>
          <w:b/>
          <w:sz w:val="26"/>
        </w:rPr>
        <w:t>É</w:t>
      </w:r>
      <w:r>
        <w:rPr>
          <w:rFonts w:ascii="Gill Sans Infant Std" w:hAnsi="Gill Sans Infant Std" w:cstheme="minorHAnsi"/>
          <w:b/>
          <w:sz w:val="26"/>
        </w:rPr>
        <w:t>R</w:t>
      </w:r>
      <w:r w:rsidR="00DC617B">
        <w:rPr>
          <w:rFonts w:ascii="Gill Sans MT" w:hAnsi="Gill Sans MT" w:cstheme="minorHAnsi"/>
          <w:b/>
          <w:sz w:val="26"/>
        </w:rPr>
        <w:t>Ê</w:t>
      </w:r>
      <w:r>
        <w:rPr>
          <w:rFonts w:ascii="Gill Sans Infant Std" w:hAnsi="Gill Sans Infant Std" w:cstheme="minorHAnsi"/>
          <w:b/>
          <w:sz w:val="26"/>
        </w:rPr>
        <w:t>T</w:t>
      </w:r>
    </w:p>
    <w:p w14:paraId="2CD712E2" w14:textId="3E4AAC60" w:rsidR="005D5206" w:rsidRPr="00571577" w:rsidRDefault="00375ADA" w:rsidP="00E815CF">
      <w:pPr>
        <w:jc w:val="center"/>
        <w:rPr>
          <w:rFonts w:ascii="Gill Sans Infant Std" w:hAnsi="Gill Sans Infant Std" w:cstheme="minorHAnsi"/>
          <w:b/>
        </w:rPr>
      </w:pPr>
      <w:r w:rsidRPr="00571577">
        <w:rPr>
          <w:rFonts w:ascii="Gill Sans Infant Std" w:hAnsi="Gill Sans Infant Std" w:cstheme="minorHAnsi"/>
          <w:b/>
          <w:sz w:val="26"/>
        </w:rPr>
        <w:t>TERMES DE R</w:t>
      </w:r>
      <w:r w:rsidR="00556CAB" w:rsidRPr="00571577">
        <w:rPr>
          <w:rFonts w:ascii="Gill Sans MT" w:hAnsi="Gill Sans MT" w:cstheme="minorHAnsi"/>
          <w:b/>
          <w:sz w:val="26"/>
        </w:rPr>
        <w:t>É</w:t>
      </w:r>
      <w:r w:rsidRPr="00571577">
        <w:rPr>
          <w:rFonts w:ascii="Gill Sans Infant Std" w:hAnsi="Gill Sans Infant Std" w:cstheme="minorHAnsi"/>
          <w:b/>
          <w:sz w:val="26"/>
        </w:rPr>
        <w:t>F</w:t>
      </w:r>
      <w:r w:rsidR="00556CAB" w:rsidRPr="00571577">
        <w:rPr>
          <w:rFonts w:ascii="Gill Sans MT" w:hAnsi="Gill Sans MT" w:cstheme="minorHAnsi"/>
          <w:b/>
          <w:sz w:val="26"/>
        </w:rPr>
        <w:t>É</w:t>
      </w:r>
      <w:r w:rsidRPr="00571577">
        <w:rPr>
          <w:rFonts w:ascii="Gill Sans Infant Std" w:hAnsi="Gill Sans Infant Std" w:cstheme="minorHAnsi"/>
          <w:b/>
          <w:sz w:val="26"/>
        </w:rPr>
        <w:t>RENCE POUR LE RECRUTEMENT D’UN CABINET</w:t>
      </w:r>
      <w:r w:rsidR="0040283C" w:rsidRPr="00571577">
        <w:rPr>
          <w:rFonts w:ascii="Gill Sans Infant Std" w:hAnsi="Gill Sans Infant Std" w:cstheme="minorHAnsi"/>
          <w:b/>
          <w:sz w:val="26"/>
        </w:rPr>
        <w:t xml:space="preserve"> CONSEIL POUR ASSURER </w:t>
      </w:r>
      <w:r w:rsidRPr="00571577">
        <w:rPr>
          <w:rFonts w:ascii="Gill Sans Infant Std" w:hAnsi="Gill Sans Infant Std" w:cstheme="minorHAnsi"/>
          <w:b/>
          <w:sz w:val="26"/>
        </w:rPr>
        <w:t>LA CONFORMIT</w:t>
      </w:r>
      <w:r w:rsidR="00556CAB" w:rsidRPr="00571577">
        <w:rPr>
          <w:rFonts w:ascii="Gill Sans MT" w:hAnsi="Gill Sans MT" w:cstheme="minorHAnsi"/>
          <w:b/>
          <w:sz w:val="26"/>
        </w:rPr>
        <w:t>É</w:t>
      </w:r>
      <w:r w:rsidRPr="00571577">
        <w:rPr>
          <w:rFonts w:ascii="Gill Sans Infant Std" w:hAnsi="Gill Sans Infant Std" w:cstheme="minorHAnsi"/>
          <w:b/>
          <w:sz w:val="26"/>
        </w:rPr>
        <w:t xml:space="preserve"> JURIDIQUE DES CONTRATS D’ACQUISITION DE BIENS ET SERVICES DANS LES PAYS</w:t>
      </w:r>
      <w:r w:rsidR="0056076B" w:rsidRPr="00571577">
        <w:rPr>
          <w:rFonts w:ascii="Gill Sans Infant Std" w:hAnsi="Gill Sans Infant Std" w:cstheme="minorHAnsi"/>
          <w:b/>
          <w:sz w:val="26"/>
        </w:rPr>
        <w:t xml:space="preserve"> D’AFRIQUE CENTRALE ET DE L’OUEST</w:t>
      </w:r>
      <w:r w:rsidR="005D5206" w:rsidRPr="00571577">
        <w:rPr>
          <w:rFonts w:cstheme="minorHAnsi"/>
          <w:sz w:val="24"/>
          <w:szCs w:val="24"/>
        </w:rPr>
        <w:t xml:space="preserve"> </w:t>
      </w:r>
    </w:p>
    <w:p w14:paraId="51FC3115" w14:textId="77777777" w:rsidR="005D5206" w:rsidRPr="0046299A" w:rsidRDefault="005D5206" w:rsidP="005D5206">
      <w:pPr>
        <w:spacing w:after="0" w:line="240" w:lineRule="auto"/>
        <w:rPr>
          <w:rFonts w:ascii="Gill Sans Infant Std" w:eastAsia="Calibri" w:hAnsi="Gill Sans Infant Std" w:cs="Arial"/>
        </w:rPr>
      </w:pPr>
    </w:p>
    <w:p w14:paraId="34C42B4B" w14:textId="7C8BE107" w:rsidR="005D5206" w:rsidRPr="0046299A" w:rsidRDefault="001657A7" w:rsidP="00E94DD9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ill Sans Infant Std" w:eastAsia="Calibri" w:hAnsi="Gill Sans Infant Std" w:cs="Arial"/>
          <w:b/>
          <w:sz w:val="24"/>
        </w:rPr>
      </w:pPr>
      <w:r w:rsidRPr="0046299A">
        <w:rPr>
          <w:rFonts w:ascii="Gill Sans Infant Std" w:eastAsia="Calibri" w:hAnsi="Gill Sans Infant Std" w:cs="Arial"/>
          <w:b/>
          <w:sz w:val="24"/>
        </w:rPr>
        <w:t>OBJE</w:t>
      </w:r>
      <w:r w:rsidR="00597313" w:rsidRPr="0046299A">
        <w:rPr>
          <w:rFonts w:ascii="Gill Sans Infant Std" w:eastAsia="Calibri" w:hAnsi="Gill Sans Infant Std" w:cs="Arial"/>
          <w:b/>
          <w:sz w:val="24"/>
        </w:rPr>
        <w:t>C</w:t>
      </w:r>
      <w:r w:rsidRPr="0046299A">
        <w:rPr>
          <w:rFonts w:ascii="Gill Sans Infant Std" w:eastAsia="Calibri" w:hAnsi="Gill Sans Infant Std" w:cs="Arial"/>
          <w:b/>
          <w:sz w:val="24"/>
        </w:rPr>
        <w:t>TIFS</w:t>
      </w:r>
    </w:p>
    <w:p w14:paraId="458029D8" w14:textId="77777777" w:rsidR="00872948" w:rsidRPr="0046299A" w:rsidRDefault="00872948" w:rsidP="00872948">
      <w:pPr>
        <w:spacing w:after="0" w:line="240" w:lineRule="auto"/>
        <w:ind w:left="360"/>
        <w:jc w:val="both"/>
        <w:rPr>
          <w:rFonts w:ascii="Gill Sans Infant Std" w:eastAsia="Calibri" w:hAnsi="Gill Sans Infant Std" w:cs="Arial"/>
          <w:b/>
        </w:rPr>
      </w:pPr>
    </w:p>
    <w:p w14:paraId="6B602B1D" w14:textId="2D09EFFD" w:rsidR="00BB38B4" w:rsidRPr="0046299A" w:rsidRDefault="00BB38B4" w:rsidP="00BB38B4">
      <w:pPr>
        <w:spacing w:after="120" w:line="240" w:lineRule="auto"/>
        <w:jc w:val="both"/>
        <w:rPr>
          <w:rFonts w:ascii="Gill Sans Infant Std" w:eastAsia="Calibri" w:hAnsi="Gill Sans Infant Std" w:cs="Arial"/>
        </w:rPr>
      </w:pPr>
      <w:bookmarkStart w:id="0" w:name="_GoBack"/>
      <w:r w:rsidRPr="0046299A">
        <w:rPr>
          <w:rFonts w:ascii="Gill Sans Infant Std" w:eastAsia="Calibri" w:hAnsi="Gill Sans Infant Std" w:cs="Arial"/>
        </w:rPr>
        <w:t xml:space="preserve">Save the </w:t>
      </w:r>
      <w:proofErr w:type="spellStart"/>
      <w:r w:rsidRPr="0046299A">
        <w:rPr>
          <w:rFonts w:ascii="Gill Sans Infant Std" w:eastAsia="Calibri" w:hAnsi="Gill Sans Infant Std" w:cs="Arial"/>
        </w:rPr>
        <w:t>Children</w:t>
      </w:r>
      <w:proofErr w:type="spellEnd"/>
      <w:r w:rsidRPr="0046299A">
        <w:rPr>
          <w:rFonts w:ascii="Gill Sans Infant Std" w:eastAsia="Calibri" w:hAnsi="Gill Sans Infant Std" w:cs="Arial"/>
        </w:rPr>
        <w:t xml:space="preserve"> International a développé des contrats commerciaux type standards suivant différentes catégories de bien et de services. Ces contrats ont été élaborés selon le droit britannique puis ont été traduit en français.</w:t>
      </w:r>
    </w:p>
    <w:p w14:paraId="360F5771" w14:textId="58F699C3" w:rsidR="00AC5204" w:rsidRPr="0046299A" w:rsidRDefault="00BB38B4" w:rsidP="00CE78EC">
      <w:pPr>
        <w:spacing w:after="120" w:line="240" w:lineRule="auto"/>
        <w:jc w:val="both"/>
        <w:rPr>
          <w:rFonts w:ascii="Gill Sans Infant Std" w:eastAsia="Calibri" w:hAnsi="Gill Sans Infant Std" w:cs="Arial"/>
        </w:rPr>
      </w:pPr>
      <w:r w:rsidRPr="0046299A">
        <w:rPr>
          <w:rFonts w:ascii="Gill Sans Infant Std" w:eastAsia="Calibri" w:hAnsi="Gill Sans Infant Std" w:cs="Arial"/>
        </w:rPr>
        <w:t xml:space="preserve">Afin de garantir la parfaite conformité juridique </w:t>
      </w:r>
      <w:r w:rsidR="00CE78EC" w:rsidRPr="0046299A">
        <w:rPr>
          <w:rFonts w:ascii="Gill Sans Infant Std" w:eastAsia="Calibri" w:hAnsi="Gill Sans Infant Std" w:cs="Arial"/>
        </w:rPr>
        <w:t xml:space="preserve">et administrative </w:t>
      </w:r>
      <w:r w:rsidRPr="0046299A">
        <w:rPr>
          <w:rFonts w:ascii="Gill Sans Infant Std" w:eastAsia="Calibri" w:hAnsi="Gill Sans Infant Std" w:cs="Arial"/>
        </w:rPr>
        <w:t>de ces documents contractuels avec les législations</w:t>
      </w:r>
      <w:r w:rsidR="00CE78EC" w:rsidRPr="0046299A">
        <w:rPr>
          <w:rFonts w:ascii="Gill Sans Infant Std" w:eastAsia="Calibri" w:hAnsi="Gill Sans Infant Std" w:cs="Arial"/>
        </w:rPr>
        <w:t xml:space="preserve">, et le droit commercial </w:t>
      </w:r>
      <w:r w:rsidR="00BD116F">
        <w:rPr>
          <w:rFonts w:ascii="Gill Sans Infant Std" w:eastAsia="Calibri" w:hAnsi="Gill Sans Infant Std" w:cs="Arial"/>
        </w:rPr>
        <w:t xml:space="preserve">et des contrats </w:t>
      </w:r>
      <w:r w:rsidR="00CE78EC" w:rsidRPr="0046299A">
        <w:rPr>
          <w:rFonts w:ascii="Gill Sans Infant Std" w:eastAsia="Calibri" w:hAnsi="Gill Sans Infant Std" w:cs="Arial"/>
        </w:rPr>
        <w:t>en particulier,</w:t>
      </w:r>
      <w:r w:rsidRPr="0046299A">
        <w:rPr>
          <w:rFonts w:ascii="Gill Sans Infant Std" w:eastAsia="Calibri" w:hAnsi="Gill Sans Infant Std" w:cs="Arial"/>
        </w:rPr>
        <w:t xml:space="preserve"> locales des pays dans lesquels nous opérons, nous souhaitons l’assistance et l’expertise d’un cabinet conseil, si possible spécialisé dans la passation de marché et l’approvisionnement et les achats</w:t>
      </w:r>
      <w:r w:rsidR="00CE78EC" w:rsidRPr="0046299A">
        <w:rPr>
          <w:rFonts w:ascii="Gill Sans Infant Std" w:eastAsia="Calibri" w:hAnsi="Gill Sans Infant Std" w:cs="Arial"/>
        </w:rPr>
        <w:t>, afin de revoir et contrôler la qualité des contrats que SCI utilise et soumet à ses fournisseurs dans la région d’Afrique de l’Ouest et du Centre (</w:t>
      </w:r>
      <w:proofErr w:type="spellStart"/>
      <w:r w:rsidR="00CE78EC" w:rsidRPr="0046299A">
        <w:rPr>
          <w:rFonts w:ascii="Gill Sans Infant Std" w:eastAsia="Calibri" w:hAnsi="Gill Sans Infant Std" w:cs="Arial"/>
        </w:rPr>
        <w:t>Ecowas</w:t>
      </w:r>
      <w:proofErr w:type="spellEnd"/>
      <w:r w:rsidR="00CE78EC" w:rsidRPr="0046299A">
        <w:rPr>
          <w:rFonts w:ascii="Gill Sans Infant Std" w:eastAsia="Calibri" w:hAnsi="Gill Sans Infant Std" w:cs="Arial"/>
        </w:rPr>
        <w:t xml:space="preserve"> </w:t>
      </w:r>
      <w:proofErr w:type="spellStart"/>
      <w:r w:rsidR="00CE78EC" w:rsidRPr="0046299A">
        <w:rPr>
          <w:rFonts w:ascii="Gill Sans Infant Std" w:eastAsia="Calibri" w:hAnsi="Gill Sans Infant Std" w:cs="Arial"/>
        </w:rPr>
        <w:t>region</w:t>
      </w:r>
      <w:proofErr w:type="spellEnd"/>
      <w:r w:rsidR="00CE78EC" w:rsidRPr="0046299A">
        <w:rPr>
          <w:rFonts w:ascii="Gill Sans Infant Std" w:eastAsia="Calibri" w:hAnsi="Gill Sans Infant Std" w:cs="Arial"/>
        </w:rPr>
        <w:t>).</w:t>
      </w:r>
    </w:p>
    <w:bookmarkEnd w:id="0"/>
    <w:p w14:paraId="44CC7FE0" w14:textId="77777777" w:rsidR="000F0AE9" w:rsidRPr="0046299A" w:rsidRDefault="000F0AE9" w:rsidP="00872948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</w:p>
    <w:p w14:paraId="6363B7E9" w14:textId="63A042C3" w:rsidR="00F80BA2" w:rsidRPr="0046299A" w:rsidRDefault="00F80BA2" w:rsidP="00F80BA2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ill Sans Infant Std" w:eastAsia="Calibri" w:hAnsi="Gill Sans Infant Std" w:cs="Arial"/>
          <w:b/>
          <w:sz w:val="24"/>
        </w:rPr>
      </w:pPr>
      <w:r w:rsidRPr="0046299A">
        <w:rPr>
          <w:rFonts w:ascii="Gill Sans Infant Std" w:eastAsia="Calibri" w:hAnsi="Gill Sans Infant Std" w:cs="Arial"/>
          <w:b/>
          <w:sz w:val="24"/>
        </w:rPr>
        <w:t>CONVERTURE G</w:t>
      </w:r>
      <w:r w:rsidR="00D41D07" w:rsidRPr="0046299A">
        <w:rPr>
          <w:rFonts w:ascii="Gill Sans MT" w:eastAsia="Calibri" w:hAnsi="Gill Sans MT" w:cs="Arial"/>
          <w:b/>
          <w:sz w:val="24"/>
        </w:rPr>
        <w:t>É</w:t>
      </w:r>
      <w:r w:rsidRPr="0046299A">
        <w:rPr>
          <w:rFonts w:ascii="Gill Sans Infant Std" w:eastAsia="Calibri" w:hAnsi="Gill Sans Infant Std" w:cs="Arial"/>
          <w:b/>
          <w:sz w:val="24"/>
        </w:rPr>
        <w:t>OGRAPHIQUE ET JURIDIQUE</w:t>
      </w:r>
    </w:p>
    <w:p w14:paraId="039347A8" w14:textId="77777777" w:rsidR="00F80BA2" w:rsidRPr="0046299A" w:rsidRDefault="00F80BA2" w:rsidP="00F80BA2">
      <w:pPr>
        <w:spacing w:after="120" w:line="240" w:lineRule="auto"/>
        <w:jc w:val="both"/>
        <w:rPr>
          <w:rFonts w:ascii="Gill Sans Infant Std" w:eastAsia="Calibri" w:hAnsi="Gill Sans Infant Std" w:cs="Arial"/>
        </w:rPr>
      </w:pPr>
      <w:r w:rsidRPr="0046299A">
        <w:rPr>
          <w:rFonts w:ascii="Gill Sans Infant Std" w:eastAsia="Calibri" w:hAnsi="Gill Sans Infant Std" w:cs="Arial"/>
        </w:rPr>
        <w:t xml:space="preserve">Les pays concernés par les activités contractuelles de Save the </w:t>
      </w:r>
      <w:proofErr w:type="spellStart"/>
      <w:r w:rsidRPr="0046299A">
        <w:rPr>
          <w:rFonts w:ascii="Gill Sans Infant Std" w:eastAsia="Calibri" w:hAnsi="Gill Sans Infant Std" w:cs="Arial"/>
        </w:rPr>
        <w:t>Children</w:t>
      </w:r>
      <w:proofErr w:type="spellEnd"/>
      <w:r w:rsidRPr="0046299A">
        <w:rPr>
          <w:rFonts w:ascii="Gill Sans Infant Std" w:eastAsia="Calibri" w:hAnsi="Gill Sans Infant Std" w:cs="Arial"/>
        </w:rPr>
        <w:t xml:space="preserve"> dans la région sont :</w:t>
      </w:r>
    </w:p>
    <w:p w14:paraId="44309B9F" w14:textId="77777777" w:rsidR="00F80BA2" w:rsidRPr="0046299A" w:rsidRDefault="00F80BA2" w:rsidP="00F80BA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ill Sans Infant Std" w:eastAsia="Calibri" w:hAnsi="Gill Sans Infant Std" w:cs="Arial"/>
        </w:rPr>
      </w:pPr>
      <w:r w:rsidRPr="0046299A">
        <w:rPr>
          <w:rFonts w:ascii="Gill Sans Infant Std" w:eastAsia="Calibri" w:hAnsi="Gill Sans Infant Std" w:cs="Arial"/>
        </w:rPr>
        <w:t>Burkina Faso</w:t>
      </w:r>
    </w:p>
    <w:p w14:paraId="17CF0751" w14:textId="77777777" w:rsidR="00F80BA2" w:rsidRPr="0046299A" w:rsidRDefault="00F80BA2" w:rsidP="00F80BA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ill Sans Infant Std" w:eastAsia="Calibri" w:hAnsi="Gill Sans Infant Std" w:cs="Arial"/>
        </w:rPr>
      </w:pPr>
      <w:r w:rsidRPr="0046299A">
        <w:rPr>
          <w:rFonts w:ascii="Gill Sans Infant Std" w:eastAsia="Calibri" w:hAnsi="Gill Sans Infant Std" w:cs="Arial"/>
        </w:rPr>
        <w:t>Cote d’Ivoire</w:t>
      </w:r>
    </w:p>
    <w:p w14:paraId="7C587F1F" w14:textId="77777777" w:rsidR="00F80BA2" w:rsidRPr="0046299A" w:rsidRDefault="00F80BA2" w:rsidP="00F80BA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ill Sans Infant Std" w:eastAsia="Calibri" w:hAnsi="Gill Sans Infant Std" w:cs="Arial"/>
        </w:rPr>
      </w:pPr>
      <w:r w:rsidRPr="0046299A">
        <w:rPr>
          <w:rFonts w:ascii="Gill Sans Infant Std" w:eastAsia="Calibri" w:hAnsi="Gill Sans Infant Std" w:cs="Arial"/>
        </w:rPr>
        <w:t>Libéria</w:t>
      </w:r>
    </w:p>
    <w:p w14:paraId="6A11BA27" w14:textId="77777777" w:rsidR="00F80BA2" w:rsidRPr="0046299A" w:rsidRDefault="00F80BA2" w:rsidP="00F80BA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ill Sans Infant Std" w:eastAsia="Calibri" w:hAnsi="Gill Sans Infant Std" w:cs="Arial"/>
        </w:rPr>
      </w:pPr>
      <w:r w:rsidRPr="0046299A">
        <w:rPr>
          <w:rFonts w:ascii="Gill Sans Infant Std" w:eastAsia="Calibri" w:hAnsi="Gill Sans Infant Std" w:cs="Arial"/>
        </w:rPr>
        <w:t>Mali</w:t>
      </w:r>
    </w:p>
    <w:p w14:paraId="451F479B" w14:textId="77777777" w:rsidR="00F80BA2" w:rsidRPr="0046299A" w:rsidRDefault="00F80BA2" w:rsidP="00F80BA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ill Sans Infant Std" w:eastAsia="Calibri" w:hAnsi="Gill Sans Infant Std" w:cs="Arial"/>
        </w:rPr>
      </w:pPr>
      <w:r w:rsidRPr="0046299A">
        <w:rPr>
          <w:rFonts w:ascii="Gill Sans Infant Std" w:eastAsia="Calibri" w:hAnsi="Gill Sans Infant Std" w:cs="Arial"/>
        </w:rPr>
        <w:t>Niger</w:t>
      </w:r>
    </w:p>
    <w:p w14:paraId="5C0ACC30" w14:textId="77777777" w:rsidR="00F80BA2" w:rsidRPr="0046299A" w:rsidRDefault="00F80BA2" w:rsidP="00F80BA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ill Sans Infant Std" w:eastAsia="Calibri" w:hAnsi="Gill Sans Infant Std" w:cs="Arial"/>
        </w:rPr>
      </w:pPr>
      <w:r w:rsidRPr="0046299A">
        <w:rPr>
          <w:rFonts w:ascii="Gill Sans Infant Std" w:eastAsia="Calibri" w:hAnsi="Gill Sans Infant Std" w:cs="Arial"/>
        </w:rPr>
        <w:t>Nigéria</w:t>
      </w:r>
    </w:p>
    <w:p w14:paraId="25484733" w14:textId="77777777" w:rsidR="00F80BA2" w:rsidRPr="0046299A" w:rsidRDefault="00F80BA2" w:rsidP="00F80BA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ill Sans Infant Std" w:eastAsia="Calibri" w:hAnsi="Gill Sans Infant Std" w:cs="Arial"/>
        </w:rPr>
      </w:pPr>
      <w:r w:rsidRPr="0046299A">
        <w:rPr>
          <w:rFonts w:ascii="Gill Sans Infant Std" w:eastAsia="Calibri" w:hAnsi="Gill Sans Infant Std" w:cs="Arial"/>
        </w:rPr>
        <w:t>République Démocratique du Congo</w:t>
      </w:r>
    </w:p>
    <w:p w14:paraId="60E0295F" w14:textId="77777777" w:rsidR="00F80BA2" w:rsidRPr="0046299A" w:rsidRDefault="00F80BA2" w:rsidP="00F80BA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ill Sans Infant Std" w:eastAsia="Calibri" w:hAnsi="Gill Sans Infant Std" w:cs="Arial"/>
        </w:rPr>
      </w:pPr>
      <w:r w:rsidRPr="0046299A">
        <w:rPr>
          <w:rFonts w:ascii="Gill Sans Infant Std" w:eastAsia="Calibri" w:hAnsi="Gill Sans Infant Std" w:cs="Arial"/>
        </w:rPr>
        <w:t>Sénégal</w:t>
      </w:r>
    </w:p>
    <w:p w14:paraId="12A0040C" w14:textId="77777777" w:rsidR="00F80BA2" w:rsidRPr="0046299A" w:rsidRDefault="00F80BA2" w:rsidP="00F80BA2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ill Sans Infant Std" w:eastAsia="Calibri" w:hAnsi="Gill Sans Infant Std" w:cs="Arial"/>
        </w:rPr>
      </w:pPr>
      <w:r w:rsidRPr="0046299A">
        <w:rPr>
          <w:rFonts w:ascii="Gill Sans Infant Std" w:eastAsia="Calibri" w:hAnsi="Gill Sans Infant Std" w:cs="Arial"/>
        </w:rPr>
        <w:t>Sierra Leone</w:t>
      </w:r>
    </w:p>
    <w:p w14:paraId="2E613CBC" w14:textId="77777777" w:rsidR="00F80BA2" w:rsidRPr="0046299A" w:rsidRDefault="00F80BA2" w:rsidP="00872948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</w:p>
    <w:p w14:paraId="1E0093DA" w14:textId="42BE9D07" w:rsidR="00AC5204" w:rsidRPr="0046299A" w:rsidRDefault="00AC5204" w:rsidP="00E94DD9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ill Sans Infant Std" w:eastAsia="Calibri" w:hAnsi="Gill Sans Infant Std" w:cs="Arial"/>
          <w:b/>
          <w:sz w:val="24"/>
        </w:rPr>
      </w:pPr>
      <w:r w:rsidRPr="0046299A">
        <w:rPr>
          <w:rFonts w:ascii="Gill Sans Infant Std" w:eastAsia="Calibri" w:hAnsi="Gill Sans Infant Std" w:cs="Arial"/>
          <w:b/>
          <w:sz w:val="24"/>
        </w:rPr>
        <w:t>TACHES ASSIGN</w:t>
      </w:r>
      <w:r w:rsidR="00F80BA2" w:rsidRPr="0046299A">
        <w:rPr>
          <w:rFonts w:ascii="Gill Sans MT" w:eastAsia="Calibri" w:hAnsi="Gill Sans MT" w:cs="Arial"/>
          <w:b/>
          <w:sz w:val="24"/>
        </w:rPr>
        <w:t>É</w:t>
      </w:r>
      <w:r w:rsidRPr="0046299A">
        <w:rPr>
          <w:rFonts w:ascii="Gill Sans Infant Std" w:eastAsia="Calibri" w:hAnsi="Gill Sans Infant Std" w:cs="Arial"/>
          <w:b/>
          <w:sz w:val="24"/>
        </w:rPr>
        <w:t>S AU CABINET CONSEIL</w:t>
      </w:r>
    </w:p>
    <w:p w14:paraId="59BAECDE" w14:textId="77777777" w:rsidR="00F80BA2" w:rsidRPr="0046299A" w:rsidRDefault="00F80BA2" w:rsidP="00F80BA2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Les principales tâches du cabinet se présentent comme suit : </w:t>
      </w:r>
    </w:p>
    <w:p w14:paraId="731DE892" w14:textId="77777777" w:rsidR="00F80BA2" w:rsidRDefault="00F80BA2" w:rsidP="00F80BA2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 </w:t>
      </w:r>
    </w:p>
    <w:p w14:paraId="328C259D" w14:textId="289E2638" w:rsidR="00F80BA2" w:rsidRPr="0046299A" w:rsidRDefault="00F80BA2" w:rsidP="00E231A5">
      <w:pPr>
        <w:spacing w:after="12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Vérifier la conformité juridique, administrative et contractuelle des contrats commerciaux (biens et services) </w:t>
      </w:r>
      <w:r w:rsidR="00303A68" w:rsidRPr="0046299A">
        <w:rPr>
          <w:rFonts w:ascii="Gill Sans Infant Std" w:eastAsia="Cambria" w:hAnsi="Gill Sans Infant Std" w:cs="Arial"/>
          <w:bCs/>
        </w:rPr>
        <w:t>que</w:t>
      </w:r>
      <w:r w:rsidRPr="0046299A">
        <w:rPr>
          <w:rFonts w:ascii="Gill Sans Infant Std" w:eastAsia="Cambria" w:hAnsi="Gill Sans Infant Std" w:cs="Arial"/>
          <w:bCs/>
        </w:rPr>
        <w:t xml:space="preserve"> Save the </w:t>
      </w:r>
      <w:proofErr w:type="spellStart"/>
      <w:r w:rsidRPr="0046299A">
        <w:rPr>
          <w:rFonts w:ascii="Gill Sans Infant Std" w:eastAsia="Cambria" w:hAnsi="Gill Sans Infant Std" w:cs="Arial"/>
          <w:bCs/>
        </w:rPr>
        <w:t>Children</w:t>
      </w:r>
      <w:proofErr w:type="spellEnd"/>
      <w:r w:rsidRPr="0046299A">
        <w:rPr>
          <w:rFonts w:ascii="Gill Sans Infant Std" w:eastAsia="Cambria" w:hAnsi="Gill Sans Infant Std" w:cs="Arial"/>
          <w:bCs/>
        </w:rPr>
        <w:t xml:space="preserve"> </w:t>
      </w:r>
      <w:r w:rsidR="00303A68" w:rsidRPr="0046299A">
        <w:rPr>
          <w:rFonts w:ascii="Gill Sans Infant Std" w:eastAsia="Cambria" w:hAnsi="Gill Sans Infant Std" w:cs="Arial"/>
          <w:bCs/>
        </w:rPr>
        <w:t xml:space="preserve">établit </w:t>
      </w:r>
      <w:r w:rsidR="003F08DF" w:rsidRPr="0046299A">
        <w:rPr>
          <w:rFonts w:ascii="Gill Sans Infant Std" w:eastAsia="Cambria" w:hAnsi="Gill Sans Infant Std" w:cs="Arial"/>
          <w:bCs/>
        </w:rPr>
        <w:t xml:space="preserve">avec ses fournisseurs et prestataires de services </w:t>
      </w:r>
      <w:r w:rsidRPr="0046299A">
        <w:rPr>
          <w:rFonts w:ascii="Gill Sans Infant Std" w:eastAsia="Cambria" w:hAnsi="Gill Sans Infant Std" w:cs="Arial"/>
          <w:bCs/>
        </w:rPr>
        <w:t xml:space="preserve">selon la législation et </w:t>
      </w:r>
      <w:r w:rsidR="003F08DF" w:rsidRPr="0046299A">
        <w:rPr>
          <w:rFonts w:ascii="Gill Sans Infant Std" w:eastAsia="Cambria" w:hAnsi="Gill Sans Infant Std" w:cs="Arial"/>
          <w:bCs/>
        </w:rPr>
        <w:t xml:space="preserve">les </w:t>
      </w:r>
      <w:r w:rsidRPr="0046299A">
        <w:rPr>
          <w:rFonts w:ascii="Gill Sans Infant Std" w:eastAsia="Cambria" w:hAnsi="Gill Sans Infant Std" w:cs="Arial"/>
          <w:bCs/>
        </w:rPr>
        <w:t>spécificités juridiques des pays cités ci-dessus</w:t>
      </w:r>
      <w:r w:rsidR="00E231A5">
        <w:rPr>
          <w:rFonts w:ascii="Gill Sans Infant Std" w:eastAsia="Cambria" w:hAnsi="Gill Sans Infant Std" w:cs="Arial"/>
          <w:bCs/>
        </w:rPr>
        <w:t> :</w:t>
      </w:r>
    </w:p>
    <w:p w14:paraId="214E3B5C" w14:textId="56BC0EF9" w:rsidR="00CD1390" w:rsidRPr="0046299A" w:rsidRDefault="00CD1390" w:rsidP="003F08DF">
      <w:pPr>
        <w:pStyle w:val="Paragraphedeliste"/>
        <w:numPr>
          <w:ilvl w:val="0"/>
          <w:numId w:val="22"/>
        </w:numPr>
        <w:spacing w:after="240" w:line="240" w:lineRule="auto"/>
        <w:ind w:left="714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Revue et évaluation des pratiques contractuelles et commerciales dans les pays concernés ;</w:t>
      </w:r>
    </w:p>
    <w:p w14:paraId="59FE09B2" w14:textId="31C6BFE8" w:rsidR="002B3751" w:rsidRDefault="00303A68" w:rsidP="002B3751">
      <w:pPr>
        <w:pStyle w:val="Paragraphedeliste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Amélioration </w:t>
      </w:r>
      <w:r w:rsidR="0095389A">
        <w:rPr>
          <w:rFonts w:ascii="Gill Sans Infant Std" w:eastAsia="Cambria" w:hAnsi="Gill Sans Infant Std" w:cs="Arial"/>
          <w:bCs/>
        </w:rPr>
        <w:t xml:space="preserve">de </w:t>
      </w:r>
      <w:r w:rsidRPr="0046299A">
        <w:rPr>
          <w:rFonts w:ascii="Gill Sans Infant Std" w:eastAsia="Cambria" w:hAnsi="Gill Sans Infant Std" w:cs="Arial"/>
          <w:bCs/>
        </w:rPr>
        <w:t xml:space="preserve">la qualité globale des contrats commerciaux </w:t>
      </w:r>
      <w:r w:rsidR="002B3751">
        <w:rPr>
          <w:rFonts w:ascii="Gill Sans Infant Std" w:eastAsia="Cambria" w:hAnsi="Gill Sans Infant Std" w:cs="Arial"/>
          <w:bCs/>
        </w:rPr>
        <w:t xml:space="preserve">et conditions </w:t>
      </w:r>
      <w:r w:rsidR="002B3751" w:rsidRPr="002B3751">
        <w:rPr>
          <w:rFonts w:ascii="Gill Sans Infant Std" w:eastAsia="Cambria" w:hAnsi="Gill Sans Infant Std" w:cs="Arial"/>
          <w:bCs/>
        </w:rPr>
        <w:t>générales de vente ou d’achat de biens ou prestations de service</w:t>
      </w:r>
      <w:r w:rsidR="002B3751">
        <w:rPr>
          <w:rFonts w:ascii="Gill Sans Infant Std" w:eastAsia="Cambria" w:hAnsi="Gill Sans Infant Std" w:cs="Arial"/>
          <w:bCs/>
        </w:rPr>
        <w:t xml:space="preserve"> de SCI et</w:t>
      </w:r>
      <w:r w:rsidR="002B3751" w:rsidRPr="002B3751">
        <w:rPr>
          <w:rFonts w:ascii="Gill Sans Infant Std" w:eastAsia="Cambria" w:hAnsi="Gill Sans Infant Std" w:cs="Arial"/>
          <w:bCs/>
        </w:rPr>
        <w:t xml:space="preserve"> </w:t>
      </w:r>
      <w:r w:rsidR="002B3751">
        <w:rPr>
          <w:rFonts w:ascii="Gill Sans Infant Std" w:eastAsia="Cambria" w:hAnsi="Gill Sans Infant Std" w:cs="Arial"/>
          <w:bCs/>
        </w:rPr>
        <w:t>revue des</w:t>
      </w:r>
      <w:r w:rsidR="002B3751" w:rsidRPr="002B3751">
        <w:rPr>
          <w:rFonts w:ascii="Gill Sans Infant Std" w:eastAsia="Cambria" w:hAnsi="Gill Sans Infant Std" w:cs="Arial"/>
          <w:bCs/>
        </w:rPr>
        <w:t xml:space="preserve"> clauses indispensables à insérer dans vos conditions générales (délais, livraison, clause de réserve de propriété, clause limitative de responsabilité, tribunaux compétents)</w:t>
      </w:r>
      <w:r w:rsidR="002B3751">
        <w:rPr>
          <w:rFonts w:ascii="Gill Sans Infant Std" w:eastAsia="Cambria" w:hAnsi="Gill Sans Infant Std" w:cs="Arial"/>
          <w:bCs/>
        </w:rPr>
        <w:t> ;</w:t>
      </w:r>
    </w:p>
    <w:p w14:paraId="6A49853C" w14:textId="566909F2" w:rsidR="00303A68" w:rsidRPr="0046299A" w:rsidRDefault="002B3751" w:rsidP="002B3751">
      <w:pPr>
        <w:pStyle w:val="Paragraphedeliste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>
        <w:rPr>
          <w:rFonts w:ascii="Gill Sans Infant Std" w:eastAsia="Cambria" w:hAnsi="Gill Sans Infant Std" w:cs="Arial"/>
          <w:bCs/>
        </w:rPr>
        <w:t>Proposition</w:t>
      </w:r>
      <w:r w:rsidRPr="002B3751">
        <w:rPr>
          <w:rFonts w:ascii="Gill Sans Infant Std" w:eastAsia="Cambria" w:hAnsi="Gill Sans Infant Std" w:cs="Arial"/>
          <w:bCs/>
        </w:rPr>
        <w:t xml:space="preserve"> </w:t>
      </w:r>
      <w:r>
        <w:rPr>
          <w:rFonts w:ascii="Gill Sans Infant Std" w:eastAsia="Cambria" w:hAnsi="Gill Sans Infant Std" w:cs="Arial"/>
          <w:bCs/>
        </w:rPr>
        <w:t>de</w:t>
      </w:r>
      <w:r w:rsidRPr="002B3751">
        <w:rPr>
          <w:rFonts w:ascii="Gill Sans Infant Std" w:eastAsia="Cambria" w:hAnsi="Gill Sans Infant Std" w:cs="Arial"/>
          <w:bCs/>
        </w:rPr>
        <w:t xml:space="preserve"> solutions juridiques afin d’assurer </w:t>
      </w:r>
      <w:r w:rsidR="00D115F5" w:rsidRPr="002B3751">
        <w:rPr>
          <w:rFonts w:ascii="Gill Sans Infant Std" w:eastAsia="Cambria" w:hAnsi="Gill Sans Infant Std" w:cs="Arial"/>
          <w:bCs/>
        </w:rPr>
        <w:t>leurs opposabilités</w:t>
      </w:r>
      <w:r w:rsidRPr="002B3751">
        <w:rPr>
          <w:rFonts w:ascii="Gill Sans Infant Std" w:eastAsia="Cambria" w:hAnsi="Gill Sans Infant Std" w:cs="Arial"/>
          <w:bCs/>
        </w:rPr>
        <w:t xml:space="preserve"> </w:t>
      </w:r>
      <w:r>
        <w:rPr>
          <w:rFonts w:ascii="Gill Sans Infant Std" w:eastAsia="Cambria" w:hAnsi="Gill Sans Infant Std" w:cs="Arial"/>
          <w:bCs/>
        </w:rPr>
        <w:t xml:space="preserve">des </w:t>
      </w:r>
      <w:r w:rsidRPr="002B3751">
        <w:rPr>
          <w:rFonts w:ascii="Gill Sans Infant Std" w:eastAsia="Cambria" w:hAnsi="Gill Sans Infant Std" w:cs="Arial"/>
          <w:bCs/>
        </w:rPr>
        <w:t>partenaires commerciaux</w:t>
      </w:r>
      <w:r>
        <w:rPr>
          <w:rFonts w:ascii="Gill Sans Infant Std" w:eastAsia="Cambria" w:hAnsi="Gill Sans Infant Std" w:cs="Arial"/>
          <w:bCs/>
        </w:rPr>
        <w:t xml:space="preserve"> </w:t>
      </w:r>
      <w:r w:rsidR="00303A68" w:rsidRPr="0046299A">
        <w:rPr>
          <w:rFonts w:ascii="Gill Sans Infant Std" w:eastAsia="Cambria" w:hAnsi="Gill Sans Infant Std" w:cs="Arial"/>
          <w:bCs/>
        </w:rPr>
        <w:t xml:space="preserve">en termes d’atténuation des risques légaux et contractuels afin de prévenir et garantir Save the </w:t>
      </w:r>
      <w:proofErr w:type="spellStart"/>
      <w:r w:rsidR="00303A68" w:rsidRPr="0046299A">
        <w:rPr>
          <w:rFonts w:ascii="Gill Sans Infant Std" w:eastAsia="Cambria" w:hAnsi="Gill Sans Infant Std" w:cs="Arial"/>
          <w:bCs/>
        </w:rPr>
        <w:t>Children</w:t>
      </w:r>
      <w:proofErr w:type="spellEnd"/>
      <w:r w:rsidR="00303A68" w:rsidRPr="0046299A">
        <w:rPr>
          <w:rFonts w:ascii="Gill Sans Infant Std" w:eastAsia="Cambria" w:hAnsi="Gill Sans Infant Std" w:cs="Arial"/>
          <w:bCs/>
        </w:rPr>
        <w:t xml:space="preserve"> de tous risques en cas de litiges ou recours</w:t>
      </w:r>
      <w:r w:rsidR="004D4794" w:rsidRPr="0046299A">
        <w:rPr>
          <w:rFonts w:ascii="Gill Sans Infant Std" w:eastAsia="Cambria" w:hAnsi="Gill Sans Infant Std" w:cs="Arial"/>
          <w:bCs/>
        </w:rPr>
        <w:t xml:space="preserve"> en adéquation avec le droit commercial des pays concernés </w:t>
      </w:r>
      <w:r w:rsidR="00303A68" w:rsidRPr="0046299A">
        <w:rPr>
          <w:rFonts w:ascii="Gill Sans Infant Std" w:eastAsia="Cambria" w:hAnsi="Gill Sans Infant Std" w:cs="Arial"/>
          <w:bCs/>
        </w:rPr>
        <w:t>;</w:t>
      </w:r>
    </w:p>
    <w:p w14:paraId="53D142E8" w14:textId="7A1978FB" w:rsidR="00AC5204" w:rsidRPr="0046299A" w:rsidRDefault="003F08DF" w:rsidP="00F80BA2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Assister Save the </w:t>
      </w:r>
      <w:proofErr w:type="spellStart"/>
      <w:r w:rsidRPr="0046299A">
        <w:rPr>
          <w:rFonts w:ascii="Gill Sans Infant Std" w:eastAsia="Cambria" w:hAnsi="Gill Sans Infant Std" w:cs="Arial"/>
          <w:bCs/>
        </w:rPr>
        <w:t>Children</w:t>
      </w:r>
      <w:proofErr w:type="spellEnd"/>
      <w:r w:rsidRPr="0046299A">
        <w:rPr>
          <w:rFonts w:ascii="Gill Sans Infant Std" w:eastAsia="Cambria" w:hAnsi="Gill Sans Infant Std" w:cs="Arial"/>
          <w:bCs/>
        </w:rPr>
        <w:t xml:space="preserve"> sur des revues de contrats de façon ponctuelles </w:t>
      </w:r>
      <w:r w:rsidR="004D4794" w:rsidRPr="0046299A">
        <w:rPr>
          <w:rFonts w:ascii="Gill Sans Infant Std" w:eastAsia="Cambria" w:hAnsi="Gill Sans Infant Std" w:cs="Arial"/>
          <w:bCs/>
        </w:rPr>
        <w:t xml:space="preserve">ou </w:t>
      </w:r>
      <w:r w:rsidRPr="0046299A">
        <w:rPr>
          <w:rFonts w:ascii="Gill Sans Infant Std" w:eastAsia="Cambria" w:hAnsi="Gill Sans Infant Std" w:cs="Arial"/>
          <w:bCs/>
        </w:rPr>
        <w:t xml:space="preserve">ad hoc sur des catégories de marché plus complexes (consultances, prestation de cash </w:t>
      </w:r>
      <w:proofErr w:type="spellStart"/>
      <w:r w:rsidRPr="0046299A">
        <w:rPr>
          <w:rFonts w:ascii="Gill Sans Infant Std" w:eastAsia="Cambria" w:hAnsi="Gill Sans Infant Std" w:cs="Arial"/>
          <w:bCs/>
        </w:rPr>
        <w:t>transfer</w:t>
      </w:r>
      <w:proofErr w:type="spellEnd"/>
      <w:r w:rsidR="00BD116F">
        <w:rPr>
          <w:rFonts w:ascii="Gill Sans Infant Std" w:eastAsia="Cambria" w:hAnsi="Gill Sans Infant Std" w:cs="Arial"/>
          <w:bCs/>
        </w:rPr>
        <w:t xml:space="preserve"> et mobile money</w:t>
      </w:r>
      <w:r w:rsidRPr="0046299A">
        <w:rPr>
          <w:rFonts w:ascii="Gill Sans Infant Std" w:eastAsia="Cambria" w:hAnsi="Gill Sans Infant Std" w:cs="Arial"/>
          <w:bCs/>
        </w:rPr>
        <w:t xml:space="preserve"> avec des institutions bancaires ou assimilées, </w:t>
      </w:r>
      <w:r w:rsidR="00BD116F">
        <w:rPr>
          <w:rFonts w:ascii="Gill Sans Infant Std" w:eastAsia="Cambria" w:hAnsi="Gill Sans Infant Std" w:cs="Arial"/>
          <w:bCs/>
        </w:rPr>
        <w:t xml:space="preserve">construction, </w:t>
      </w:r>
      <w:r w:rsidRPr="0046299A">
        <w:rPr>
          <w:rFonts w:ascii="Gill Sans Infant Std" w:eastAsia="Cambria" w:hAnsi="Gill Sans Infant Std" w:cs="Arial"/>
          <w:bCs/>
        </w:rPr>
        <w:t xml:space="preserve">fourniture de biens ou services selon les </w:t>
      </w:r>
      <w:r w:rsidR="00A858AC">
        <w:rPr>
          <w:rFonts w:ascii="Gill Sans Infant Std" w:eastAsia="Cambria" w:hAnsi="Gill Sans Infant Std" w:cs="Arial"/>
          <w:bCs/>
        </w:rPr>
        <w:t xml:space="preserve">propres </w:t>
      </w:r>
      <w:r w:rsidRPr="0046299A">
        <w:rPr>
          <w:rFonts w:ascii="Gill Sans Infant Std" w:eastAsia="Cambria" w:hAnsi="Gill Sans Infant Std" w:cs="Arial"/>
          <w:bCs/>
        </w:rPr>
        <w:t xml:space="preserve">formats </w:t>
      </w:r>
      <w:r w:rsidR="00A858AC">
        <w:rPr>
          <w:rFonts w:ascii="Gill Sans Infant Std" w:eastAsia="Cambria" w:hAnsi="Gill Sans Infant Std" w:cs="Arial"/>
          <w:bCs/>
        </w:rPr>
        <w:t xml:space="preserve">et termes </w:t>
      </w:r>
      <w:r w:rsidRPr="0046299A">
        <w:rPr>
          <w:rFonts w:ascii="Gill Sans Infant Std" w:eastAsia="Cambria" w:hAnsi="Gill Sans Infant Std" w:cs="Arial"/>
          <w:bCs/>
        </w:rPr>
        <w:t>des fournisseurs ou prestataires</w:t>
      </w:r>
      <w:r w:rsidR="004D4794" w:rsidRPr="0046299A">
        <w:rPr>
          <w:rFonts w:ascii="Gill Sans Infant Std" w:eastAsia="Cambria" w:hAnsi="Gill Sans Infant Std" w:cs="Arial"/>
          <w:bCs/>
        </w:rPr>
        <w:t xml:space="preserve">, </w:t>
      </w:r>
      <w:proofErr w:type="spellStart"/>
      <w:r w:rsidR="004D4794" w:rsidRPr="0046299A">
        <w:rPr>
          <w:rFonts w:ascii="Gill Sans Infant Std" w:eastAsia="Cambria" w:hAnsi="Gill Sans Infant Std" w:cs="Arial"/>
          <w:bCs/>
        </w:rPr>
        <w:t>ect</w:t>
      </w:r>
      <w:proofErr w:type="spellEnd"/>
      <w:r w:rsidRPr="0046299A">
        <w:rPr>
          <w:rFonts w:ascii="Gill Sans Infant Std" w:eastAsia="Cambria" w:hAnsi="Gill Sans Infant Std" w:cs="Arial"/>
          <w:bCs/>
        </w:rPr>
        <w:t>).</w:t>
      </w:r>
    </w:p>
    <w:p w14:paraId="2280ED8B" w14:textId="77777777" w:rsidR="00CE19AB" w:rsidRPr="0046299A" w:rsidRDefault="00CE19AB" w:rsidP="005D5206">
      <w:pPr>
        <w:spacing w:after="0" w:line="240" w:lineRule="auto"/>
        <w:contextualSpacing/>
        <w:jc w:val="both"/>
        <w:rPr>
          <w:rFonts w:ascii="Gill Sans Infant Std" w:eastAsia="Cambria" w:hAnsi="Gill Sans Infant Std" w:cs="Arial"/>
          <w:bCs/>
        </w:rPr>
      </w:pPr>
    </w:p>
    <w:p w14:paraId="150BC152" w14:textId="2D846BEE" w:rsidR="005D5206" w:rsidRPr="0046299A" w:rsidRDefault="00AC5204" w:rsidP="00E94DD9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ill Sans Infant Std" w:eastAsia="Calibri" w:hAnsi="Gill Sans Infant Std" w:cs="Arial"/>
          <w:b/>
          <w:sz w:val="24"/>
        </w:rPr>
      </w:pPr>
      <w:r w:rsidRPr="0046299A">
        <w:rPr>
          <w:rFonts w:ascii="Gill Sans Infant Std" w:eastAsia="Calibri" w:hAnsi="Gill Sans Infant Std" w:cs="Arial"/>
          <w:b/>
          <w:sz w:val="24"/>
        </w:rPr>
        <w:t>R</w:t>
      </w:r>
      <w:r w:rsidR="00D41D07" w:rsidRPr="0046299A">
        <w:rPr>
          <w:rFonts w:ascii="Gill Sans MT" w:eastAsia="Calibri" w:hAnsi="Gill Sans MT" w:cs="Arial"/>
          <w:b/>
          <w:sz w:val="24"/>
        </w:rPr>
        <w:t>É</w:t>
      </w:r>
      <w:r w:rsidRPr="0046299A">
        <w:rPr>
          <w:rFonts w:ascii="Gill Sans Infant Std" w:eastAsia="Calibri" w:hAnsi="Gill Sans Infant Std" w:cs="Arial"/>
          <w:b/>
          <w:sz w:val="24"/>
        </w:rPr>
        <w:t>SULTATS ATTENDUS</w:t>
      </w:r>
    </w:p>
    <w:p w14:paraId="1E50DE1D" w14:textId="77777777" w:rsidR="005A462A" w:rsidRPr="0046299A" w:rsidRDefault="005A462A" w:rsidP="005A462A">
      <w:pPr>
        <w:pStyle w:val="Paragraphedeliste"/>
        <w:spacing w:after="0" w:line="240" w:lineRule="auto"/>
        <w:jc w:val="both"/>
        <w:rPr>
          <w:rFonts w:ascii="Gill Sans Infant Std" w:eastAsia="Cambria" w:hAnsi="Gill Sans Infant Std" w:cs="Arial"/>
          <w:b/>
          <w:bCs/>
        </w:rPr>
      </w:pPr>
    </w:p>
    <w:p w14:paraId="7F201EF7" w14:textId="383B9ACA" w:rsidR="00AC5204" w:rsidRPr="0046299A" w:rsidRDefault="00AC5204" w:rsidP="00AC5204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Le </w:t>
      </w:r>
      <w:r w:rsidR="00F80BA2" w:rsidRPr="0046299A">
        <w:rPr>
          <w:rFonts w:ascii="Gill Sans Infant Std" w:eastAsia="Cambria" w:hAnsi="Gill Sans Infant Std" w:cs="Arial"/>
          <w:bCs/>
        </w:rPr>
        <w:t>cabinet conseil ou spécialiste en droit commercial</w:t>
      </w:r>
      <w:r w:rsidRPr="0046299A">
        <w:rPr>
          <w:rFonts w:ascii="Gill Sans Infant Std" w:eastAsia="Cambria" w:hAnsi="Gill Sans Infant Std" w:cs="Arial"/>
          <w:bCs/>
        </w:rPr>
        <w:t xml:space="preserve"> doit soumettre en anglais </w:t>
      </w:r>
      <w:r w:rsidR="009C0912" w:rsidRPr="0046299A">
        <w:rPr>
          <w:rFonts w:ascii="Gill Sans Infant Std" w:eastAsia="Cambria" w:hAnsi="Gill Sans Infant Std" w:cs="Arial"/>
          <w:bCs/>
        </w:rPr>
        <w:t xml:space="preserve">(Liberia et Sierra Leone) </w:t>
      </w:r>
      <w:r w:rsidRPr="0046299A">
        <w:rPr>
          <w:rFonts w:ascii="Gill Sans Infant Std" w:eastAsia="Cambria" w:hAnsi="Gill Sans Infant Std" w:cs="Arial"/>
          <w:bCs/>
        </w:rPr>
        <w:t>et en français</w:t>
      </w:r>
      <w:r w:rsidR="009C0912" w:rsidRPr="0046299A">
        <w:rPr>
          <w:rFonts w:ascii="Gill Sans Infant Std" w:eastAsia="Cambria" w:hAnsi="Gill Sans Infant Std" w:cs="Arial"/>
          <w:bCs/>
        </w:rPr>
        <w:t xml:space="preserve"> (les autres pays)</w:t>
      </w:r>
      <w:r w:rsidRPr="0046299A">
        <w:rPr>
          <w:rFonts w:ascii="Gill Sans Infant Std" w:eastAsia="Cambria" w:hAnsi="Gill Sans Infant Std" w:cs="Arial"/>
          <w:bCs/>
        </w:rPr>
        <w:t xml:space="preserve">, </w:t>
      </w:r>
      <w:r w:rsidR="009C0912" w:rsidRPr="0046299A">
        <w:rPr>
          <w:rFonts w:ascii="Gill Sans Infant Std" w:eastAsia="Cambria" w:hAnsi="Gill Sans Infant Std" w:cs="Arial"/>
          <w:bCs/>
        </w:rPr>
        <w:t>la prestation suivante</w:t>
      </w:r>
      <w:r w:rsidRPr="0046299A">
        <w:rPr>
          <w:rFonts w:ascii="Gill Sans Infant Std" w:eastAsia="Cambria" w:hAnsi="Gill Sans Infant Std" w:cs="Arial"/>
          <w:bCs/>
        </w:rPr>
        <w:t xml:space="preserve"> :  </w:t>
      </w:r>
    </w:p>
    <w:p w14:paraId="0E50EB6F" w14:textId="77777777" w:rsidR="00AC5204" w:rsidRPr="0046299A" w:rsidRDefault="00AC5204" w:rsidP="00AC5204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 </w:t>
      </w:r>
    </w:p>
    <w:p w14:paraId="287BC83B" w14:textId="66AB10B4" w:rsidR="00EB3B3F" w:rsidRPr="0046299A" w:rsidRDefault="00550D96" w:rsidP="00CD1390">
      <w:pPr>
        <w:pStyle w:val="Paragraphedeliste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Traduction et adaptation aux législations locales des deux types de contrat type élaborés en anglais </w:t>
      </w:r>
      <w:r w:rsidR="00EB3B3F" w:rsidRPr="0046299A">
        <w:rPr>
          <w:rFonts w:ascii="Gill Sans Infant Std" w:eastAsia="Cambria" w:hAnsi="Gill Sans Infant Std" w:cs="Arial"/>
          <w:bCs/>
        </w:rPr>
        <w:t>La revue des deux contrats type existants en anglais et français pour les biens et services ;</w:t>
      </w:r>
    </w:p>
    <w:p w14:paraId="1B61D15E" w14:textId="5308E353" w:rsidR="00CD1390" w:rsidRPr="0046299A" w:rsidRDefault="00CD1390" w:rsidP="00CD1390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Evaluation des risques contractuels des contrats utilisés par Save the </w:t>
      </w:r>
      <w:proofErr w:type="spellStart"/>
      <w:r w:rsidRPr="0046299A">
        <w:rPr>
          <w:rFonts w:ascii="Gill Sans Infant Std" w:eastAsia="Cambria" w:hAnsi="Gill Sans Infant Std" w:cs="Arial"/>
          <w:bCs/>
        </w:rPr>
        <w:t>Children</w:t>
      </w:r>
      <w:proofErr w:type="spellEnd"/>
      <w:r w:rsidRPr="0046299A">
        <w:rPr>
          <w:rFonts w:ascii="Gill Sans Infant Std" w:eastAsia="Cambria" w:hAnsi="Gill Sans Infant Std" w:cs="Arial"/>
          <w:bCs/>
        </w:rPr>
        <w:t xml:space="preserve"> dans la région ;</w:t>
      </w:r>
    </w:p>
    <w:p w14:paraId="21E5D236" w14:textId="1DDE39AE" w:rsidR="00AC5204" w:rsidRPr="0046299A" w:rsidRDefault="00EB3B3F" w:rsidP="00CD1390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Elaboration de d</w:t>
      </w:r>
      <w:r w:rsidR="009C0912" w:rsidRPr="0046299A">
        <w:rPr>
          <w:rFonts w:ascii="Gill Sans Infant Std" w:eastAsia="Cambria" w:hAnsi="Gill Sans Infant Std" w:cs="Arial"/>
          <w:bCs/>
        </w:rPr>
        <w:t>eux modèles de contrat type (un pour l’acquisition de biens, un pour une prestation de service) suivant la législation et réglementation propre à chacun des pays concernés</w:t>
      </w:r>
      <w:r w:rsidR="006F1706" w:rsidRPr="0046299A">
        <w:rPr>
          <w:rFonts w:ascii="Gill Sans Infant Std" w:eastAsia="Cambria" w:hAnsi="Gill Sans Infant Std" w:cs="Arial"/>
          <w:bCs/>
        </w:rPr>
        <w:t> ;</w:t>
      </w:r>
    </w:p>
    <w:p w14:paraId="58146ECF" w14:textId="7EF8F0EF" w:rsidR="00AC5204" w:rsidRPr="0046299A" w:rsidRDefault="00CD1390" w:rsidP="006F1706">
      <w:pPr>
        <w:pStyle w:val="Paragraphedeliste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R</w:t>
      </w:r>
      <w:r w:rsidR="00AC5204" w:rsidRPr="0046299A">
        <w:rPr>
          <w:rFonts w:ascii="Gill Sans Infant Std" w:eastAsia="Cambria" w:hAnsi="Gill Sans Infant Std" w:cs="Arial"/>
          <w:bCs/>
        </w:rPr>
        <w:t xml:space="preserve">ecommandations </w:t>
      </w:r>
      <w:r w:rsidRPr="0046299A">
        <w:rPr>
          <w:rFonts w:ascii="Gill Sans Infant Std" w:eastAsia="Cambria" w:hAnsi="Gill Sans Infant Std" w:cs="Arial"/>
          <w:bCs/>
        </w:rPr>
        <w:t xml:space="preserve">afin de garantir au mieux les </w:t>
      </w:r>
      <w:r w:rsidR="006F1706" w:rsidRPr="0046299A">
        <w:rPr>
          <w:rFonts w:ascii="Gill Sans Infant Std" w:eastAsia="Cambria" w:hAnsi="Gill Sans Infant Std" w:cs="Arial"/>
          <w:bCs/>
        </w:rPr>
        <w:t>intérêts</w:t>
      </w:r>
      <w:r w:rsidRPr="0046299A">
        <w:rPr>
          <w:rFonts w:ascii="Gill Sans Infant Std" w:eastAsia="Cambria" w:hAnsi="Gill Sans Infant Std" w:cs="Arial"/>
          <w:bCs/>
        </w:rPr>
        <w:t xml:space="preserve"> financiers et juridiques</w:t>
      </w:r>
      <w:r w:rsidR="00BD116F">
        <w:rPr>
          <w:rFonts w:ascii="Gill Sans Infant Std" w:eastAsia="Cambria" w:hAnsi="Gill Sans Infant Std" w:cs="Arial"/>
          <w:bCs/>
        </w:rPr>
        <w:t xml:space="preserve"> de SCI</w:t>
      </w:r>
      <w:r w:rsidRPr="0046299A">
        <w:rPr>
          <w:rFonts w:ascii="Gill Sans Infant Std" w:eastAsia="Cambria" w:hAnsi="Gill Sans Infant Std" w:cs="Arial"/>
          <w:bCs/>
        </w:rPr>
        <w:t xml:space="preserve"> </w:t>
      </w:r>
      <w:r w:rsidR="006F1706" w:rsidRPr="0046299A">
        <w:rPr>
          <w:rFonts w:ascii="Gill Sans Infant Std" w:eastAsia="Cambria" w:hAnsi="Gill Sans Infant Std" w:cs="Arial"/>
          <w:bCs/>
        </w:rPr>
        <w:t>et d’atténuation des risques légaux.</w:t>
      </w:r>
      <w:r w:rsidR="00AC5204" w:rsidRPr="0046299A">
        <w:rPr>
          <w:rFonts w:ascii="Gill Sans Infant Std" w:eastAsia="Cambria" w:hAnsi="Gill Sans Infant Std" w:cs="Arial"/>
          <w:bCs/>
        </w:rPr>
        <w:t xml:space="preserve"> </w:t>
      </w:r>
    </w:p>
    <w:p w14:paraId="38E00E99" w14:textId="23AA148B" w:rsidR="00982AC3" w:rsidRPr="0046299A" w:rsidRDefault="00982AC3" w:rsidP="005D5206">
      <w:pPr>
        <w:pStyle w:val="Paragraphedeliste"/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</w:p>
    <w:p w14:paraId="5CDA50E9" w14:textId="5EF0E40C" w:rsidR="00AC5204" w:rsidRPr="0046299A" w:rsidRDefault="00AC5204" w:rsidP="00E94DD9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libri" w:hAnsi="Gill Sans Infant Std" w:cs="Arial"/>
          <w:b/>
          <w:sz w:val="24"/>
        </w:rPr>
        <w:t>CRIT</w:t>
      </w:r>
      <w:r w:rsidR="00D41D07" w:rsidRPr="0046299A">
        <w:rPr>
          <w:rFonts w:ascii="Gill Sans MT" w:eastAsia="Calibri" w:hAnsi="Gill Sans MT" w:cs="Arial"/>
          <w:b/>
          <w:sz w:val="24"/>
        </w:rPr>
        <w:t>È</w:t>
      </w:r>
      <w:r w:rsidRPr="0046299A">
        <w:rPr>
          <w:rFonts w:ascii="Gill Sans Infant Std" w:eastAsia="Calibri" w:hAnsi="Gill Sans Infant Std" w:cs="Arial"/>
          <w:b/>
          <w:sz w:val="24"/>
        </w:rPr>
        <w:t>RES D’</w:t>
      </w:r>
      <w:r w:rsidR="00D41D07" w:rsidRPr="0046299A">
        <w:rPr>
          <w:rFonts w:ascii="Gill Sans MT" w:eastAsia="Calibri" w:hAnsi="Gill Sans MT" w:cs="Arial"/>
          <w:b/>
          <w:sz w:val="24"/>
        </w:rPr>
        <w:t>É</w:t>
      </w:r>
      <w:r w:rsidRPr="0046299A">
        <w:rPr>
          <w:rFonts w:ascii="Gill Sans Infant Std" w:eastAsia="Calibri" w:hAnsi="Gill Sans Infant Std" w:cs="Arial"/>
          <w:b/>
          <w:sz w:val="24"/>
        </w:rPr>
        <w:t>LIGIBILIT</w:t>
      </w:r>
      <w:r w:rsidR="00D41D07" w:rsidRPr="0046299A">
        <w:rPr>
          <w:rFonts w:ascii="Gill Sans MT" w:eastAsia="Calibri" w:hAnsi="Gill Sans MT" w:cs="Arial"/>
          <w:b/>
          <w:sz w:val="24"/>
        </w:rPr>
        <w:t>É</w:t>
      </w:r>
    </w:p>
    <w:p w14:paraId="7A3CD8E6" w14:textId="190D2171" w:rsidR="00AC5204" w:rsidRPr="0046299A" w:rsidRDefault="00AC5204" w:rsidP="006F1706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Les cabinets potentiels doivent r</w:t>
      </w:r>
      <w:r w:rsidR="006F1706" w:rsidRPr="0046299A">
        <w:rPr>
          <w:rFonts w:ascii="Gill Sans Infant Std" w:eastAsia="Cambria" w:hAnsi="Gill Sans Infant Std" w:cs="Arial"/>
          <w:bCs/>
        </w:rPr>
        <w:t xml:space="preserve">emplir les critères suivants : </w:t>
      </w:r>
    </w:p>
    <w:p w14:paraId="3D8B035F" w14:textId="77777777" w:rsidR="006F1706" w:rsidRPr="0046299A" w:rsidRDefault="006F1706" w:rsidP="006F1706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</w:p>
    <w:p w14:paraId="1286ABB7" w14:textId="7F58566F" w:rsidR="00AC5204" w:rsidRPr="0046299A" w:rsidRDefault="00AC5204" w:rsidP="00F9208C">
      <w:pPr>
        <w:pStyle w:val="Paragraphedeliste"/>
        <w:numPr>
          <w:ilvl w:val="1"/>
          <w:numId w:val="26"/>
        </w:numPr>
        <w:spacing w:line="240" w:lineRule="auto"/>
        <w:ind w:left="567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Etre un cabinet de renommée </w:t>
      </w:r>
      <w:r w:rsidR="006F1706" w:rsidRPr="0046299A">
        <w:rPr>
          <w:rFonts w:ascii="Gill Sans Infant Std" w:eastAsia="Cambria" w:hAnsi="Gill Sans Infant Std" w:cs="Arial"/>
          <w:bCs/>
        </w:rPr>
        <w:t xml:space="preserve">régionale ou </w:t>
      </w:r>
      <w:r w:rsidRPr="0046299A">
        <w:rPr>
          <w:rFonts w:ascii="Gill Sans Infant Std" w:eastAsia="Cambria" w:hAnsi="Gill Sans Infant Std" w:cs="Arial"/>
          <w:bCs/>
        </w:rPr>
        <w:t xml:space="preserve">internationale en matière de services-conseils </w:t>
      </w:r>
      <w:r w:rsidR="006F1706" w:rsidRPr="0046299A">
        <w:rPr>
          <w:rFonts w:ascii="Gill Sans Infant Std" w:eastAsia="Cambria" w:hAnsi="Gill Sans Infant Std" w:cs="Arial"/>
          <w:bCs/>
        </w:rPr>
        <w:t>relatifs aux passations de marché, et d’expertise en droit privé et commercial</w:t>
      </w:r>
      <w:r w:rsidRPr="0046299A">
        <w:rPr>
          <w:rFonts w:ascii="Gill Sans Infant Std" w:eastAsia="Cambria" w:hAnsi="Gill Sans Infant Std" w:cs="Arial"/>
          <w:bCs/>
        </w:rPr>
        <w:t xml:space="preserve"> ; </w:t>
      </w:r>
    </w:p>
    <w:p w14:paraId="7551171E" w14:textId="03F1E8B7" w:rsidR="006F1706" w:rsidRPr="0046299A" w:rsidRDefault="006F1706" w:rsidP="00F9208C">
      <w:pPr>
        <w:pStyle w:val="Paragraphedeliste"/>
        <w:numPr>
          <w:ilvl w:val="1"/>
          <w:numId w:val="26"/>
        </w:numPr>
        <w:spacing w:line="240" w:lineRule="auto"/>
        <w:ind w:left="567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Bonne connaissance (ou représentation ou partenariat avec des cabinets-conseils installés dans les pays concernés) des spécificités commerciales et légales dans les pays concernés ;</w:t>
      </w:r>
    </w:p>
    <w:p w14:paraId="7F925668" w14:textId="71BF068A" w:rsidR="00AC5204" w:rsidRPr="0046299A" w:rsidRDefault="00AC5204" w:rsidP="00F9208C">
      <w:pPr>
        <w:pStyle w:val="Paragraphedeliste"/>
        <w:numPr>
          <w:ilvl w:val="1"/>
          <w:numId w:val="26"/>
        </w:numPr>
        <w:spacing w:line="240" w:lineRule="auto"/>
        <w:ind w:left="567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Avoir un minimum de </w:t>
      </w:r>
      <w:r w:rsidR="006F1706" w:rsidRPr="0046299A">
        <w:rPr>
          <w:rFonts w:ascii="Gill Sans Infant Std" w:eastAsia="Cambria" w:hAnsi="Gill Sans Infant Std" w:cs="Arial"/>
          <w:bCs/>
        </w:rPr>
        <w:t>six</w:t>
      </w:r>
      <w:r w:rsidRPr="0046299A">
        <w:rPr>
          <w:rFonts w:ascii="Gill Sans Infant Std" w:eastAsia="Cambria" w:hAnsi="Gill Sans Infant Std" w:cs="Arial"/>
          <w:bCs/>
        </w:rPr>
        <w:t xml:space="preserve"> (</w:t>
      </w:r>
      <w:r w:rsidR="006F1706" w:rsidRPr="0046299A">
        <w:rPr>
          <w:rFonts w:ascii="Gill Sans Infant Std" w:eastAsia="Cambria" w:hAnsi="Gill Sans Infant Std" w:cs="Arial"/>
          <w:bCs/>
        </w:rPr>
        <w:t>6</w:t>
      </w:r>
      <w:r w:rsidRPr="0046299A">
        <w:rPr>
          <w:rFonts w:ascii="Gill Sans Infant Std" w:eastAsia="Cambria" w:hAnsi="Gill Sans Infant Std" w:cs="Arial"/>
          <w:bCs/>
        </w:rPr>
        <w:t xml:space="preserve">) ans d’expérience </w:t>
      </w:r>
      <w:r w:rsidR="006F1706" w:rsidRPr="0046299A">
        <w:rPr>
          <w:rFonts w:ascii="Gill Sans Infant Std" w:eastAsia="Cambria" w:hAnsi="Gill Sans Infant Std" w:cs="Arial"/>
          <w:bCs/>
        </w:rPr>
        <w:t>sur le type de prestation demandée</w:t>
      </w:r>
      <w:r w:rsidRPr="0046299A">
        <w:rPr>
          <w:rFonts w:ascii="Gill Sans Infant Std" w:eastAsia="Cambria" w:hAnsi="Gill Sans Infant Std" w:cs="Arial"/>
          <w:bCs/>
        </w:rPr>
        <w:t xml:space="preserve">; </w:t>
      </w:r>
    </w:p>
    <w:p w14:paraId="104FB9B6" w14:textId="0A7A2E3D" w:rsidR="00AC5204" w:rsidRPr="0046299A" w:rsidRDefault="00AC5204" w:rsidP="00F9208C">
      <w:pPr>
        <w:pStyle w:val="Paragraphedeliste"/>
        <w:numPr>
          <w:ilvl w:val="1"/>
          <w:numId w:val="26"/>
        </w:numPr>
        <w:spacing w:line="240" w:lineRule="auto"/>
        <w:ind w:left="567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Présenter des justificatifs d’expérience dans le domaine de la prestation de services</w:t>
      </w:r>
      <w:r w:rsidR="006F1706" w:rsidRPr="0046299A">
        <w:rPr>
          <w:rFonts w:ascii="Gill Sans Infant Std" w:eastAsia="Cambria" w:hAnsi="Gill Sans Infant Std" w:cs="Arial"/>
          <w:bCs/>
        </w:rPr>
        <w:t>-</w:t>
      </w:r>
      <w:r w:rsidRPr="0046299A">
        <w:rPr>
          <w:rFonts w:ascii="Gill Sans Infant Std" w:eastAsia="Cambria" w:hAnsi="Gill Sans Infant Std" w:cs="Arial"/>
          <w:bCs/>
        </w:rPr>
        <w:t xml:space="preserve">conseils en matière de </w:t>
      </w:r>
      <w:r w:rsidR="006F1706" w:rsidRPr="0046299A">
        <w:rPr>
          <w:rFonts w:ascii="Gill Sans Infant Std" w:eastAsia="Cambria" w:hAnsi="Gill Sans Infant Std" w:cs="Arial"/>
          <w:bCs/>
        </w:rPr>
        <w:t>conseil aux entreprise</w:t>
      </w:r>
      <w:r w:rsidR="00D60245" w:rsidRPr="0046299A">
        <w:rPr>
          <w:rFonts w:ascii="Gill Sans Infant Std" w:eastAsia="Cambria" w:hAnsi="Gill Sans Infant Std" w:cs="Arial"/>
          <w:bCs/>
        </w:rPr>
        <w:t xml:space="preserve">s dans le domaine juridique de passation de marché, contractualisation ou d’expertise en droit commercial et droit des entreprises </w:t>
      </w:r>
      <w:r w:rsidRPr="0046299A">
        <w:rPr>
          <w:rFonts w:ascii="Gill Sans Infant Std" w:eastAsia="Cambria" w:hAnsi="Gill Sans Infant Std" w:cs="Arial"/>
          <w:bCs/>
        </w:rPr>
        <w:t xml:space="preserve">ou domaines similaires ; </w:t>
      </w:r>
    </w:p>
    <w:p w14:paraId="2E01E704" w14:textId="318C6189" w:rsidR="00AC5204" w:rsidRPr="0046299A" w:rsidRDefault="00AC5204" w:rsidP="00F9208C">
      <w:pPr>
        <w:pStyle w:val="Paragraphedeliste"/>
        <w:numPr>
          <w:ilvl w:val="1"/>
          <w:numId w:val="26"/>
        </w:numPr>
        <w:spacing w:line="240" w:lineRule="auto"/>
        <w:ind w:left="567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Etre en règle vis-à-vis des impôts, des cotisations à la sécurité sociale et </w:t>
      </w:r>
      <w:r w:rsidR="00D60245" w:rsidRPr="0046299A">
        <w:rPr>
          <w:rFonts w:ascii="Gill Sans Infant Std" w:eastAsia="Cambria" w:hAnsi="Gill Sans Infant Std" w:cs="Arial"/>
          <w:bCs/>
        </w:rPr>
        <w:t xml:space="preserve">légalement enregistré </w:t>
      </w:r>
      <w:r w:rsidRPr="0046299A">
        <w:rPr>
          <w:rFonts w:ascii="Gill Sans Infant Std" w:eastAsia="Cambria" w:hAnsi="Gill Sans Infant Std" w:cs="Arial"/>
          <w:bCs/>
        </w:rPr>
        <w:t xml:space="preserve">dans son pays d’origine ; </w:t>
      </w:r>
    </w:p>
    <w:p w14:paraId="4CF6C1DA" w14:textId="3A4CF49B" w:rsidR="00AC5204" w:rsidRPr="0046299A" w:rsidRDefault="00AC5204" w:rsidP="00F9208C">
      <w:pPr>
        <w:pStyle w:val="Paragraphedeliste"/>
        <w:numPr>
          <w:ilvl w:val="1"/>
          <w:numId w:val="26"/>
        </w:numPr>
        <w:spacing w:line="240" w:lineRule="auto"/>
        <w:ind w:left="567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Disposer d’un personnel spécialisé bilingue (anglais / français) ; </w:t>
      </w:r>
    </w:p>
    <w:p w14:paraId="587C67F6" w14:textId="64260062" w:rsidR="00B9514A" w:rsidRPr="0046299A" w:rsidRDefault="00AC5204" w:rsidP="00F9208C">
      <w:pPr>
        <w:pStyle w:val="Paragraphedeliste"/>
        <w:numPr>
          <w:ilvl w:val="1"/>
          <w:numId w:val="26"/>
        </w:numPr>
        <w:spacing w:line="240" w:lineRule="auto"/>
        <w:ind w:left="567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Avoir accompli des tâches complexes similaires.</w:t>
      </w:r>
    </w:p>
    <w:p w14:paraId="411471A6" w14:textId="77777777" w:rsidR="001C6818" w:rsidRPr="0046299A" w:rsidRDefault="001C6818" w:rsidP="001C6818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</w:p>
    <w:p w14:paraId="540356CA" w14:textId="1058A37D" w:rsidR="00AC5204" w:rsidRPr="0046299A" w:rsidRDefault="001C6818" w:rsidP="00D60245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ill Sans Infant Std" w:eastAsia="Calibri" w:hAnsi="Gill Sans Infant Std" w:cs="Arial"/>
          <w:b/>
          <w:sz w:val="24"/>
        </w:rPr>
      </w:pPr>
      <w:r w:rsidRPr="0046299A">
        <w:rPr>
          <w:rFonts w:ascii="Gill Sans Infant Std" w:eastAsia="Calibri" w:hAnsi="Gill Sans Infant Std" w:cs="Arial"/>
          <w:b/>
          <w:sz w:val="24"/>
        </w:rPr>
        <w:t>PR</w:t>
      </w:r>
      <w:r w:rsidR="00D41D07" w:rsidRPr="0046299A">
        <w:rPr>
          <w:rFonts w:ascii="Gill Sans MT" w:eastAsia="Calibri" w:hAnsi="Gill Sans MT" w:cs="Arial"/>
          <w:b/>
          <w:sz w:val="24"/>
        </w:rPr>
        <w:t>É</w:t>
      </w:r>
      <w:r w:rsidR="00D41D07" w:rsidRPr="0046299A">
        <w:rPr>
          <w:rFonts w:ascii="Gill Sans Infant Std" w:eastAsia="Calibri" w:hAnsi="Gill Sans Infant Std" w:cs="Arial"/>
          <w:b/>
          <w:sz w:val="24"/>
        </w:rPr>
        <w:t>SENTATION DES OFFRES PAR LES SOUMISSIONNAIRES</w:t>
      </w:r>
    </w:p>
    <w:p w14:paraId="1676AE91" w14:textId="5B31CBD9" w:rsidR="001C6818" w:rsidRPr="0046299A" w:rsidRDefault="001C6818" w:rsidP="00D60245">
      <w:pPr>
        <w:spacing w:after="12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Les soumissionnaires doivent présenter </w:t>
      </w:r>
      <w:r w:rsidR="00D60245" w:rsidRPr="0046299A">
        <w:rPr>
          <w:rFonts w:ascii="Gill Sans Infant Std" w:eastAsia="Cambria" w:hAnsi="Gill Sans Infant Std" w:cs="Arial"/>
          <w:bCs/>
        </w:rPr>
        <w:t xml:space="preserve">dans une même </w:t>
      </w:r>
      <w:r w:rsidRPr="0046299A">
        <w:rPr>
          <w:rFonts w:ascii="Gill Sans Infant Std" w:eastAsia="Cambria" w:hAnsi="Gill Sans Infant Std" w:cs="Arial"/>
          <w:bCs/>
        </w:rPr>
        <w:t xml:space="preserve">enveloppe :  </w:t>
      </w:r>
    </w:p>
    <w:p w14:paraId="253A0D1A" w14:textId="338BBEF9" w:rsidR="001C6818" w:rsidRPr="0046299A" w:rsidRDefault="001C6818" w:rsidP="00D60245">
      <w:pPr>
        <w:pStyle w:val="Paragraphedeliste"/>
        <w:numPr>
          <w:ilvl w:val="1"/>
          <w:numId w:val="26"/>
        </w:numPr>
        <w:spacing w:after="240" w:line="240" w:lineRule="auto"/>
        <w:ind w:left="567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L’offre technique doit comporter les informations requises pour l’</w:t>
      </w:r>
      <w:r w:rsidR="00D60245" w:rsidRPr="0046299A">
        <w:rPr>
          <w:rFonts w:ascii="Gill Sans Infant Std" w:eastAsia="Cambria" w:hAnsi="Gill Sans Infant Std" w:cs="Arial"/>
          <w:bCs/>
        </w:rPr>
        <w:t>évaluation de l’offre, à savoir</w:t>
      </w:r>
      <w:r w:rsidRPr="0046299A">
        <w:rPr>
          <w:rFonts w:ascii="Gill Sans Infant Std" w:eastAsia="Cambria" w:hAnsi="Gill Sans Infant Std" w:cs="Arial"/>
          <w:bCs/>
        </w:rPr>
        <w:t xml:space="preserve">:  </w:t>
      </w:r>
    </w:p>
    <w:p w14:paraId="33C5F070" w14:textId="5CD840A0" w:rsidR="001C6818" w:rsidRPr="0046299A" w:rsidRDefault="001C6818" w:rsidP="00D60245">
      <w:pPr>
        <w:pStyle w:val="Paragraphedeliste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La présentation du cabinet (type d’activités professionnelles, adresse géographique, domaine d’activité, structure, références professionnelles, adhésion à un réseau, attestations de bonne exécution, etc.) ; </w:t>
      </w:r>
    </w:p>
    <w:p w14:paraId="55D02DD4" w14:textId="004F80B5" w:rsidR="001C6818" w:rsidRPr="0046299A" w:rsidRDefault="001C6818" w:rsidP="00D60245">
      <w:pPr>
        <w:pStyle w:val="Paragraphedeliste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Proposition de méthodologie et de plan de travail ; </w:t>
      </w:r>
    </w:p>
    <w:p w14:paraId="3EA2FCCF" w14:textId="06DA9914" w:rsidR="001C6818" w:rsidRPr="0046299A" w:rsidRDefault="001714B7" w:rsidP="00D60245">
      <w:pPr>
        <w:pStyle w:val="Paragraphedeliste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Une estimation de c</w:t>
      </w:r>
      <w:r w:rsidR="001C6818" w:rsidRPr="0046299A">
        <w:rPr>
          <w:rFonts w:ascii="Gill Sans Infant Std" w:eastAsia="Cambria" w:hAnsi="Gill Sans Infant Std" w:cs="Arial"/>
          <w:bCs/>
        </w:rPr>
        <w:t xml:space="preserve">alendrier d’exécution des tâches ;  </w:t>
      </w:r>
    </w:p>
    <w:p w14:paraId="463B068D" w14:textId="742F5D2B" w:rsidR="001C6818" w:rsidRPr="0046299A" w:rsidRDefault="001C6818" w:rsidP="00D60245">
      <w:pPr>
        <w:pStyle w:val="Paragraphedeliste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Organisation de l’équipe, curriculum vitae et copies des diplômes des consultants</w:t>
      </w:r>
      <w:r w:rsidR="00D60245" w:rsidRPr="0046299A">
        <w:rPr>
          <w:rFonts w:ascii="Gill Sans Infant Std" w:eastAsia="Cambria" w:hAnsi="Gill Sans Infant Std" w:cs="Arial"/>
          <w:bCs/>
        </w:rPr>
        <w:t xml:space="preserve"> ou juristes</w:t>
      </w:r>
      <w:r w:rsidRPr="0046299A">
        <w:rPr>
          <w:rFonts w:ascii="Gill Sans Infant Std" w:eastAsia="Cambria" w:hAnsi="Gill Sans Infant Std" w:cs="Arial"/>
          <w:bCs/>
        </w:rPr>
        <w:t xml:space="preserve">; </w:t>
      </w:r>
    </w:p>
    <w:p w14:paraId="31E28556" w14:textId="7DB936BC" w:rsidR="001C6818" w:rsidRPr="0046299A" w:rsidRDefault="001C6818" w:rsidP="00D60245">
      <w:pPr>
        <w:pStyle w:val="Paragraphedeliste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Preuve de paiement des cotisations à la sécurité sociale ; </w:t>
      </w:r>
    </w:p>
    <w:p w14:paraId="6513495D" w14:textId="2AA90256" w:rsidR="001C6818" w:rsidRPr="0046299A" w:rsidRDefault="001C6818" w:rsidP="00D60245">
      <w:pPr>
        <w:pStyle w:val="Paragraphedeliste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Quitus fiscal ; </w:t>
      </w:r>
    </w:p>
    <w:p w14:paraId="2FF25A17" w14:textId="3C0D4178" w:rsidR="001C6818" w:rsidRPr="0046299A" w:rsidRDefault="001C6818" w:rsidP="00D60245">
      <w:pPr>
        <w:pStyle w:val="Paragraphedeliste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lastRenderedPageBreak/>
        <w:t xml:space="preserve">Preuve d’adhésion à un réseau international.  </w:t>
      </w:r>
    </w:p>
    <w:p w14:paraId="1095B1C6" w14:textId="04F55CB9" w:rsidR="001C6818" w:rsidRPr="0046299A" w:rsidRDefault="00D60245" w:rsidP="001C6818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 </w:t>
      </w:r>
    </w:p>
    <w:p w14:paraId="55812FC6" w14:textId="77777777" w:rsidR="00D60245" w:rsidRPr="0046299A" w:rsidRDefault="001C6818" w:rsidP="0046299A">
      <w:pPr>
        <w:pStyle w:val="Paragraphedeliste"/>
        <w:numPr>
          <w:ilvl w:val="1"/>
          <w:numId w:val="26"/>
        </w:numPr>
        <w:spacing w:after="120" w:line="240" w:lineRule="auto"/>
        <w:ind w:left="567" w:hanging="357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La proposition financière hors taxes doit contenir les éléments suivants :    </w:t>
      </w:r>
    </w:p>
    <w:p w14:paraId="59D1B3E6" w14:textId="7BC43B6D" w:rsidR="001C6818" w:rsidRPr="0046299A" w:rsidRDefault="001C6818" w:rsidP="00D60245">
      <w:pPr>
        <w:pStyle w:val="Paragraphedeliste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Une proposition financière contenant une estimation des frais et dépenses. </w:t>
      </w:r>
      <w:r w:rsidR="007A5FBE" w:rsidRPr="007A5FBE">
        <w:rPr>
          <w:rFonts w:ascii="Gill Sans Infant Std" w:eastAsia="Cambria" w:hAnsi="Gill Sans Infant Std" w:cs="Arial"/>
          <w:bCs/>
          <w:u w:val="single"/>
        </w:rPr>
        <w:t>Soit sous forme forfaitaire (les contrats type faisant environ de 10 à 15 pages) ou au réel à tarification horaire</w:t>
      </w:r>
      <w:r w:rsidR="007A5FBE">
        <w:rPr>
          <w:rFonts w:ascii="Gill Sans Infant Std" w:eastAsia="Cambria" w:hAnsi="Gill Sans Infant Std" w:cs="Arial"/>
          <w:bCs/>
        </w:rPr>
        <w:t>.</w:t>
      </w:r>
    </w:p>
    <w:p w14:paraId="5CEF5685" w14:textId="77777777" w:rsidR="001C6818" w:rsidRPr="0046299A" w:rsidRDefault="001C6818" w:rsidP="00D60245">
      <w:pPr>
        <w:spacing w:after="12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En outre, l’offre financière doit comporter tous les frais prévus (honoraires, dépenses remboursables et autres dépenses). Le contrat signé ne fera l’objet d’aucune modification en cours d’exécution.  </w:t>
      </w:r>
    </w:p>
    <w:p w14:paraId="64D70F98" w14:textId="7A5AB7E9" w:rsidR="001C6818" w:rsidRPr="0046299A" w:rsidRDefault="001C6818" w:rsidP="00D60245">
      <w:pPr>
        <w:spacing w:after="12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L</w:t>
      </w:r>
      <w:r w:rsidR="00D41D07" w:rsidRPr="0046299A">
        <w:rPr>
          <w:rFonts w:ascii="Gill Sans Infant Std" w:eastAsia="Cambria" w:hAnsi="Gill Sans Infant Std" w:cs="Arial"/>
          <w:bCs/>
        </w:rPr>
        <w:t xml:space="preserve">a remise des offres (offre technique et financière) devra se faire avant le </w:t>
      </w:r>
      <w:r w:rsidR="00A858AC">
        <w:rPr>
          <w:rFonts w:ascii="Gill Sans Infant Std" w:eastAsia="Cambria" w:hAnsi="Gill Sans Infant Std" w:cs="Arial"/>
          <w:bCs/>
        </w:rPr>
        <w:t>10</w:t>
      </w:r>
      <w:r w:rsidR="00D41D07" w:rsidRPr="0046299A">
        <w:rPr>
          <w:rFonts w:ascii="Gill Sans Infant Std" w:eastAsia="Cambria" w:hAnsi="Gill Sans Infant Std" w:cs="Arial"/>
          <w:bCs/>
        </w:rPr>
        <w:t>/08/2018</w:t>
      </w:r>
      <w:r w:rsidRPr="0046299A">
        <w:rPr>
          <w:rFonts w:ascii="Gill Sans Infant Std" w:eastAsia="Cambria" w:hAnsi="Gill Sans Infant Std" w:cs="Arial"/>
          <w:bCs/>
        </w:rPr>
        <w:t xml:space="preserve"> </w:t>
      </w:r>
      <w:r w:rsidR="00D41D07" w:rsidRPr="0046299A">
        <w:rPr>
          <w:rFonts w:ascii="Gill Sans Infant Std" w:eastAsia="Cambria" w:hAnsi="Gill Sans Infant Std" w:cs="Arial"/>
          <w:bCs/>
        </w:rPr>
        <w:t xml:space="preserve">selon les conditions décrites plus bas au chapitre </w:t>
      </w:r>
      <w:r w:rsidR="001714B7" w:rsidRPr="0046299A">
        <w:rPr>
          <w:rFonts w:ascii="Gill Sans Infant Std" w:eastAsia="Cambria" w:hAnsi="Gill Sans Infant Std" w:cs="Arial"/>
          <w:bCs/>
        </w:rPr>
        <w:t>X</w:t>
      </w:r>
      <w:r w:rsidR="00D41D07" w:rsidRPr="0046299A">
        <w:rPr>
          <w:rFonts w:ascii="Gill Sans Infant Std" w:eastAsia="Cambria" w:hAnsi="Gill Sans Infant Std" w:cs="Arial"/>
          <w:bCs/>
        </w:rPr>
        <w:t>I.</w:t>
      </w:r>
    </w:p>
    <w:p w14:paraId="0F9A7F50" w14:textId="2A0F761E" w:rsidR="001C6818" w:rsidRPr="0046299A" w:rsidRDefault="00D41D07" w:rsidP="00D60245">
      <w:pPr>
        <w:spacing w:after="12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Save the </w:t>
      </w:r>
      <w:proofErr w:type="spellStart"/>
      <w:r w:rsidRPr="0046299A">
        <w:rPr>
          <w:rFonts w:ascii="Gill Sans Infant Std" w:eastAsia="Cambria" w:hAnsi="Gill Sans Infant Std" w:cs="Arial"/>
          <w:bCs/>
        </w:rPr>
        <w:t>Children</w:t>
      </w:r>
      <w:proofErr w:type="spellEnd"/>
      <w:r w:rsidR="001C6818" w:rsidRPr="0046299A">
        <w:rPr>
          <w:rFonts w:ascii="Gill Sans Infant Std" w:eastAsia="Cambria" w:hAnsi="Gill Sans Infant Std" w:cs="Arial"/>
          <w:bCs/>
        </w:rPr>
        <w:t xml:space="preserve"> se réserve le droit de procéder à une vérification minutieuse de toutes les informations fournies et de disqualifier tout soumissionnaire qui aurait fourni des informations erronées ou incomplètes.  </w:t>
      </w:r>
    </w:p>
    <w:p w14:paraId="68B40880" w14:textId="77777777" w:rsidR="001C6818" w:rsidRPr="0046299A" w:rsidRDefault="001C6818" w:rsidP="001C6818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</w:p>
    <w:p w14:paraId="53846DD9" w14:textId="5B811A58" w:rsidR="001C6818" w:rsidRPr="0046299A" w:rsidRDefault="001C6818" w:rsidP="00D41D07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ill Sans Infant Std" w:eastAsia="Calibri" w:hAnsi="Gill Sans Infant Std" w:cs="Arial"/>
          <w:b/>
          <w:sz w:val="24"/>
        </w:rPr>
      </w:pPr>
      <w:r w:rsidRPr="0046299A">
        <w:rPr>
          <w:rFonts w:ascii="Gill Sans Infant Std" w:eastAsia="Calibri" w:hAnsi="Gill Sans Infant Std" w:cs="Arial"/>
          <w:b/>
          <w:sz w:val="24"/>
        </w:rPr>
        <w:t>CRIT</w:t>
      </w:r>
      <w:r w:rsidR="00D41D07" w:rsidRPr="0046299A">
        <w:rPr>
          <w:rFonts w:ascii="Gill Sans MT" w:eastAsia="Calibri" w:hAnsi="Gill Sans MT" w:cs="Arial"/>
          <w:b/>
          <w:sz w:val="24"/>
        </w:rPr>
        <w:t>È</w:t>
      </w:r>
      <w:r w:rsidRPr="0046299A">
        <w:rPr>
          <w:rFonts w:ascii="Gill Sans Infant Std" w:eastAsia="Calibri" w:hAnsi="Gill Sans Infant Std" w:cs="Arial"/>
          <w:b/>
          <w:sz w:val="24"/>
        </w:rPr>
        <w:t>RES POUR LE TRAITEMENT DES OFFRES</w:t>
      </w:r>
    </w:p>
    <w:p w14:paraId="51FE4967" w14:textId="77777777" w:rsidR="001C6818" w:rsidRPr="0046299A" w:rsidRDefault="001C6818" w:rsidP="0046299A">
      <w:pPr>
        <w:spacing w:after="12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Les critères de traitement de l’offre technique se présentent comme suit : </w:t>
      </w:r>
    </w:p>
    <w:tbl>
      <w:tblPr>
        <w:tblW w:w="7460" w:type="dxa"/>
        <w:tblInd w:w="-5" w:type="dxa"/>
        <w:tblLook w:val="04A0" w:firstRow="1" w:lastRow="0" w:firstColumn="1" w:lastColumn="0" w:noHBand="0" w:noVBand="1"/>
      </w:tblPr>
      <w:tblGrid>
        <w:gridCol w:w="580"/>
        <w:gridCol w:w="5680"/>
        <w:gridCol w:w="1200"/>
      </w:tblGrid>
      <w:tr w:rsidR="0046299A" w:rsidRPr="0046299A" w14:paraId="0A90C2B3" w14:textId="77777777" w:rsidTr="0046299A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731010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N°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3BEB89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CRITÈRES D'ÉVALUATIONS DES CABINETS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C7C9AE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Points</w:t>
            </w:r>
          </w:p>
        </w:tc>
      </w:tr>
      <w:tr w:rsidR="0046299A" w:rsidRPr="0046299A" w14:paraId="351C54FA" w14:textId="77777777" w:rsidTr="0046299A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0020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C72F" w14:textId="4D5938FC" w:rsidR="0046299A" w:rsidRPr="0046299A" w:rsidRDefault="002E0B28" w:rsidP="0046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L'expérience du cabinet ou conseil</w:t>
            </w:r>
            <w:r w:rsidR="0046299A"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 matière d'expertise juridique dans la passation de marché, contractualisation, droit commercial et privé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1DC8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46299A" w:rsidRPr="0046299A" w14:paraId="3C01E948" w14:textId="77777777" w:rsidTr="004629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D410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2A1A" w14:textId="77777777" w:rsidR="0046299A" w:rsidRPr="0046299A" w:rsidRDefault="0046299A" w:rsidP="0046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Connaissance des spécificités légales des pays concernés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FB71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46299A" w:rsidRPr="0046299A" w14:paraId="2AA85EE3" w14:textId="77777777" w:rsidTr="004629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30B8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DA36" w14:textId="77777777" w:rsidR="0046299A" w:rsidRPr="0046299A" w:rsidRDefault="0046299A" w:rsidP="0046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Méthodologie et plan de travail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1B84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46299A" w:rsidRPr="0046299A" w14:paraId="0FF1003E" w14:textId="77777777" w:rsidTr="004629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EC54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1F64" w14:textId="77777777" w:rsidR="0046299A" w:rsidRPr="0046299A" w:rsidRDefault="0046299A" w:rsidP="0046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Personnel clé affecté à la prestation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271B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46299A" w:rsidRPr="0046299A" w14:paraId="6DFD7269" w14:textId="77777777" w:rsidTr="0046299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FE4D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9728" w14:textId="77777777" w:rsidR="0046299A" w:rsidRPr="0046299A" w:rsidRDefault="0046299A" w:rsidP="00462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Compétences linguistiques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A270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46299A" w:rsidRPr="0046299A" w14:paraId="3F73B6BC" w14:textId="77777777" w:rsidTr="0046299A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0A2D" w14:textId="77777777" w:rsidR="0046299A" w:rsidRPr="0046299A" w:rsidRDefault="0046299A" w:rsidP="00462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des points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26B5" w14:textId="77777777" w:rsidR="0046299A" w:rsidRPr="0046299A" w:rsidRDefault="0046299A" w:rsidP="00462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629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</w:t>
            </w:r>
          </w:p>
        </w:tc>
      </w:tr>
    </w:tbl>
    <w:p w14:paraId="7FA5D61B" w14:textId="418E8EC6" w:rsidR="001C6818" w:rsidRPr="0046299A" w:rsidRDefault="001C6818" w:rsidP="001C6818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</w:p>
    <w:p w14:paraId="1813BDF3" w14:textId="77777777" w:rsidR="001C6818" w:rsidRPr="0046299A" w:rsidRDefault="001C6818" w:rsidP="001C6818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Seules les offres ayant obtenu une note technique supérieure ou égale à 70 % seront retenues.  </w:t>
      </w:r>
    </w:p>
    <w:p w14:paraId="626B6AD1" w14:textId="77777777" w:rsidR="00B9514A" w:rsidRPr="0046299A" w:rsidRDefault="00B9514A" w:rsidP="00A71752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</w:p>
    <w:p w14:paraId="4DEDC5F7" w14:textId="0BB93287" w:rsidR="00B9514A" w:rsidRPr="0046299A" w:rsidRDefault="00B9514A" w:rsidP="00E94DD9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ill Sans Infant Std" w:eastAsia="Calibri" w:hAnsi="Gill Sans Infant Std" w:cs="Arial"/>
          <w:b/>
          <w:sz w:val="24"/>
        </w:rPr>
      </w:pPr>
      <w:r w:rsidRPr="0046299A">
        <w:rPr>
          <w:rFonts w:ascii="Gill Sans Infant Std" w:eastAsia="Calibri" w:hAnsi="Gill Sans Infant Std" w:cs="Arial"/>
          <w:b/>
          <w:sz w:val="24"/>
        </w:rPr>
        <w:t>BUDGET</w:t>
      </w:r>
    </w:p>
    <w:p w14:paraId="35D0801B" w14:textId="5367BC63" w:rsidR="00B9514A" w:rsidRPr="0046299A" w:rsidRDefault="00B9514A" w:rsidP="001657A7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Selon l'expérience et les qualifications</w:t>
      </w:r>
    </w:p>
    <w:p w14:paraId="1ACF4A74" w14:textId="77777777" w:rsidR="00B9514A" w:rsidRPr="0046299A" w:rsidRDefault="00B9514A" w:rsidP="00B9514A">
      <w:pPr>
        <w:pStyle w:val="Paragraphedeliste"/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</w:p>
    <w:p w14:paraId="1D67F1ED" w14:textId="67C6103F" w:rsidR="00B9514A" w:rsidRPr="0046299A" w:rsidRDefault="001657A7" w:rsidP="00E94DD9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ill Sans Infant Std" w:eastAsia="Calibri" w:hAnsi="Gill Sans Infant Std" w:cs="Arial"/>
          <w:b/>
          <w:sz w:val="24"/>
        </w:rPr>
      </w:pPr>
      <w:r w:rsidRPr="0046299A">
        <w:rPr>
          <w:rFonts w:ascii="Gill Sans Infant Std" w:eastAsia="Calibri" w:hAnsi="Gill Sans Infant Std" w:cs="Arial"/>
          <w:b/>
          <w:sz w:val="24"/>
        </w:rPr>
        <w:t>DUR</w:t>
      </w:r>
      <w:r w:rsidR="00A71752" w:rsidRPr="0046299A">
        <w:rPr>
          <w:rFonts w:ascii="Gill Sans MT" w:eastAsia="Calibri" w:hAnsi="Gill Sans MT" w:cs="Arial"/>
          <w:b/>
          <w:sz w:val="24"/>
        </w:rPr>
        <w:t>É</w:t>
      </w:r>
      <w:r w:rsidRPr="0046299A">
        <w:rPr>
          <w:rFonts w:ascii="Gill Sans Infant Std" w:eastAsia="Calibri" w:hAnsi="Gill Sans Infant Std" w:cs="Arial"/>
          <w:b/>
          <w:sz w:val="24"/>
        </w:rPr>
        <w:t>E</w:t>
      </w:r>
    </w:p>
    <w:p w14:paraId="37B8C3E6" w14:textId="6D2F433D" w:rsidR="00B9514A" w:rsidRPr="0046299A" w:rsidRDefault="001714B7" w:rsidP="001657A7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>A définir lors de la contractualisation</w:t>
      </w:r>
    </w:p>
    <w:p w14:paraId="273AB247" w14:textId="77777777" w:rsidR="00B9514A" w:rsidRPr="0046299A" w:rsidRDefault="00B9514A" w:rsidP="00A71752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</w:p>
    <w:p w14:paraId="5D7C5D63" w14:textId="2C1B05A1" w:rsidR="00B9514A" w:rsidRPr="0046299A" w:rsidRDefault="001657A7" w:rsidP="00A71752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ill Sans Infant Std" w:eastAsia="Calibri" w:hAnsi="Gill Sans Infant Std" w:cs="Arial"/>
          <w:b/>
          <w:sz w:val="24"/>
        </w:rPr>
      </w:pPr>
      <w:r w:rsidRPr="0046299A">
        <w:rPr>
          <w:rFonts w:ascii="Gill Sans Infant Std" w:eastAsia="Calibri" w:hAnsi="Gill Sans Infant Std" w:cs="Arial"/>
          <w:b/>
          <w:sz w:val="24"/>
        </w:rPr>
        <w:t>COMMENT</w:t>
      </w:r>
      <w:r w:rsidR="00B9514A" w:rsidRPr="0046299A">
        <w:rPr>
          <w:rFonts w:ascii="Gill Sans Infant Std" w:eastAsia="Calibri" w:hAnsi="Gill Sans Infant Std" w:cs="Arial"/>
          <w:b/>
          <w:sz w:val="24"/>
        </w:rPr>
        <w:t xml:space="preserve"> </w:t>
      </w:r>
      <w:r w:rsidRPr="0046299A">
        <w:rPr>
          <w:rFonts w:ascii="Gill Sans Infant Std" w:eastAsia="Calibri" w:hAnsi="Gill Sans Infant Std" w:cs="Arial"/>
          <w:b/>
          <w:sz w:val="24"/>
        </w:rPr>
        <w:t>POSTULER</w:t>
      </w:r>
    </w:p>
    <w:p w14:paraId="70E4682C" w14:textId="6EAAE253" w:rsidR="00B9514A" w:rsidRPr="0046299A" w:rsidRDefault="00B9514A" w:rsidP="00920BE5">
      <w:pPr>
        <w:spacing w:after="0" w:line="240" w:lineRule="auto"/>
        <w:jc w:val="both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Soumettre une offre technique et financière au bureau </w:t>
      </w:r>
      <w:r w:rsidR="001657A7" w:rsidRPr="0046299A">
        <w:rPr>
          <w:rFonts w:ascii="Gill Sans Infant Std" w:eastAsia="Cambria" w:hAnsi="Gill Sans Infant Std" w:cs="Arial"/>
          <w:bCs/>
        </w:rPr>
        <w:t>régional</w:t>
      </w:r>
      <w:r w:rsidRPr="0046299A">
        <w:rPr>
          <w:rFonts w:ascii="Gill Sans Infant Std" w:eastAsia="Cambria" w:hAnsi="Gill Sans Infant Std" w:cs="Arial"/>
          <w:bCs/>
        </w:rPr>
        <w:t xml:space="preserve"> de Save the </w:t>
      </w:r>
      <w:proofErr w:type="spellStart"/>
      <w:r w:rsidRPr="0046299A">
        <w:rPr>
          <w:rFonts w:ascii="Gill Sans Infant Std" w:eastAsia="Cambria" w:hAnsi="Gill Sans Infant Std" w:cs="Arial"/>
          <w:bCs/>
        </w:rPr>
        <w:t>Children</w:t>
      </w:r>
      <w:proofErr w:type="spellEnd"/>
      <w:r w:rsidRPr="0046299A">
        <w:rPr>
          <w:rFonts w:ascii="Gill Sans Infant Std" w:eastAsia="Cambria" w:hAnsi="Gill Sans Infant Std" w:cs="Arial"/>
          <w:bCs/>
        </w:rPr>
        <w:t xml:space="preserve"> à Dakar </w:t>
      </w:r>
      <w:r w:rsidR="00A71752" w:rsidRPr="0046299A">
        <w:rPr>
          <w:rFonts w:ascii="Gill Sans Infant Std" w:eastAsia="Cambria" w:hAnsi="Gill Sans Infant Std" w:cs="Arial"/>
          <w:bCs/>
        </w:rPr>
        <w:t xml:space="preserve">avant le </w:t>
      </w:r>
      <w:r w:rsidR="00A858AC">
        <w:rPr>
          <w:rFonts w:ascii="Gill Sans Infant Std" w:eastAsia="Cambria" w:hAnsi="Gill Sans Infant Std" w:cs="Arial"/>
          <w:bCs/>
        </w:rPr>
        <w:t>10</w:t>
      </w:r>
      <w:r w:rsidR="00A71752" w:rsidRPr="0046299A">
        <w:rPr>
          <w:rFonts w:ascii="Gill Sans Infant Std" w:eastAsia="Cambria" w:hAnsi="Gill Sans Infant Std" w:cs="Arial"/>
          <w:bCs/>
        </w:rPr>
        <w:t>/08/2018 à 17h et remplir les critères d’éligibilité.</w:t>
      </w:r>
      <w:r w:rsidR="00A858AC">
        <w:rPr>
          <w:rFonts w:ascii="Gill Sans Infant Std" w:eastAsia="Cambria" w:hAnsi="Gill Sans Infant Std" w:cs="Arial"/>
          <w:bCs/>
        </w:rPr>
        <w:t xml:space="preserve"> Les termes de référence peuvent sont disponible à la réception de notre bureau à Dakar ou sur demande à l’adresse suivante : </w:t>
      </w:r>
      <w:r w:rsidR="00A858AC" w:rsidRPr="00A858AC">
        <w:rPr>
          <w:rStyle w:val="Lienhypertexte"/>
        </w:rPr>
        <w:t>Dossa.Azonaha@savethechildren.org</w:t>
      </w:r>
    </w:p>
    <w:p w14:paraId="3DC72D58" w14:textId="77777777" w:rsidR="005D5206" w:rsidRPr="0046299A" w:rsidRDefault="005D5206" w:rsidP="005D5206">
      <w:pPr>
        <w:spacing w:after="0" w:line="240" w:lineRule="auto"/>
        <w:contextualSpacing/>
        <w:jc w:val="both"/>
        <w:rPr>
          <w:rFonts w:ascii="Arial" w:eastAsia="Cambria" w:hAnsi="Arial" w:cs="Arial"/>
          <w:b/>
          <w:bCs/>
        </w:rPr>
      </w:pPr>
    </w:p>
    <w:p w14:paraId="1AE07B8D" w14:textId="77777777" w:rsidR="00E94DD9" w:rsidRPr="0046299A" w:rsidRDefault="00E94DD9" w:rsidP="00E94DD9">
      <w:pPr>
        <w:pStyle w:val="Paragraphedeliste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rFonts w:ascii="Gill Sans Infant Std" w:eastAsia="Calibri" w:hAnsi="Gill Sans Infant Std" w:cs="Arial"/>
          <w:b/>
          <w:sz w:val="24"/>
        </w:rPr>
      </w:pPr>
      <w:r w:rsidRPr="0046299A">
        <w:rPr>
          <w:rFonts w:ascii="Gill Sans Infant Std" w:eastAsia="Calibri" w:hAnsi="Gill Sans Infant Std" w:cs="Arial"/>
          <w:b/>
          <w:sz w:val="24"/>
        </w:rPr>
        <w:t>DATE ET LIEU DE DEPOT DES OFFRES</w:t>
      </w:r>
    </w:p>
    <w:p w14:paraId="164AA5C4" w14:textId="2D8E8899" w:rsidR="00F455D7" w:rsidRPr="0046299A" w:rsidRDefault="00F455D7" w:rsidP="0046299A">
      <w:pPr>
        <w:spacing w:line="240" w:lineRule="auto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La date limite de soumission des offres est fixée au </w:t>
      </w:r>
      <w:r w:rsidR="00A858AC">
        <w:rPr>
          <w:rFonts w:ascii="Gill Sans Infant Std" w:eastAsia="Cambria" w:hAnsi="Gill Sans Infant Std" w:cs="Arial"/>
          <w:bCs/>
        </w:rPr>
        <w:t>10</w:t>
      </w:r>
      <w:r w:rsidR="001714B7" w:rsidRPr="0046299A">
        <w:rPr>
          <w:rFonts w:ascii="Gill Sans Infant Std" w:eastAsia="Cambria" w:hAnsi="Gill Sans Infant Std" w:cs="Arial"/>
          <w:bCs/>
        </w:rPr>
        <w:t xml:space="preserve"> aout</w:t>
      </w:r>
      <w:r w:rsidRPr="0046299A">
        <w:rPr>
          <w:rFonts w:ascii="Gill Sans Infant Std" w:eastAsia="Cambria" w:hAnsi="Gill Sans Infant Std" w:cs="Arial"/>
          <w:bCs/>
        </w:rPr>
        <w:t xml:space="preserve"> 2018 </w:t>
      </w:r>
      <w:r w:rsidR="001714B7" w:rsidRPr="0046299A">
        <w:rPr>
          <w:rFonts w:ascii="Gill Sans Infant Std" w:eastAsia="Cambria" w:hAnsi="Gill Sans Infant Std" w:cs="Arial"/>
          <w:bCs/>
        </w:rPr>
        <w:t>à 17</w:t>
      </w:r>
      <w:r w:rsidRPr="0046299A">
        <w:rPr>
          <w:rFonts w:ascii="Gill Sans Infant Std" w:eastAsia="Cambria" w:hAnsi="Gill Sans Infant Std" w:cs="Arial"/>
          <w:bCs/>
        </w:rPr>
        <w:t xml:space="preserve">h00. Les offres doivent être soumises en </w:t>
      </w:r>
      <w:r w:rsidR="00920BE5" w:rsidRPr="0046299A">
        <w:rPr>
          <w:rFonts w:ascii="Gill Sans Infant Std" w:eastAsia="Cambria" w:hAnsi="Gill Sans Infant Std" w:cs="Arial"/>
          <w:bCs/>
        </w:rPr>
        <w:t>deux</w:t>
      </w:r>
      <w:r w:rsidRPr="0046299A">
        <w:rPr>
          <w:rFonts w:ascii="Gill Sans Infant Std" w:eastAsia="Cambria" w:hAnsi="Gill Sans Infant Std" w:cs="Arial"/>
          <w:bCs/>
        </w:rPr>
        <w:t xml:space="preserve"> exemplaires (dont un original et </w:t>
      </w:r>
      <w:r w:rsidR="00920BE5" w:rsidRPr="0046299A">
        <w:rPr>
          <w:rFonts w:ascii="Gill Sans Infant Std" w:eastAsia="Cambria" w:hAnsi="Gill Sans Infant Std" w:cs="Arial"/>
          <w:bCs/>
        </w:rPr>
        <w:t>une copie</w:t>
      </w:r>
      <w:r w:rsidRPr="0046299A">
        <w:rPr>
          <w:rFonts w:ascii="Gill Sans Infant Std" w:eastAsia="Cambria" w:hAnsi="Gill Sans Infant Std" w:cs="Arial"/>
          <w:bCs/>
        </w:rPr>
        <w:t xml:space="preserve">) en anglais </w:t>
      </w:r>
      <w:r w:rsidR="00920BE5" w:rsidRPr="0046299A">
        <w:rPr>
          <w:rFonts w:ascii="Gill Sans Infant Std" w:eastAsia="Cambria" w:hAnsi="Gill Sans Infant Std" w:cs="Arial"/>
          <w:bCs/>
        </w:rPr>
        <w:t>ou</w:t>
      </w:r>
      <w:r w:rsidRPr="0046299A">
        <w:rPr>
          <w:rFonts w:ascii="Gill Sans Infant Std" w:eastAsia="Cambria" w:hAnsi="Gill Sans Infant Std" w:cs="Arial"/>
          <w:bCs/>
        </w:rPr>
        <w:t xml:space="preserve"> en français à l’adresse suivante : </w:t>
      </w:r>
    </w:p>
    <w:p w14:paraId="71E8BA7D" w14:textId="611F8C14" w:rsidR="00920BE5" w:rsidRPr="002B3751" w:rsidRDefault="00920BE5" w:rsidP="00920BE5">
      <w:pPr>
        <w:spacing w:after="120" w:line="240" w:lineRule="auto"/>
        <w:jc w:val="center"/>
        <w:rPr>
          <w:rFonts w:ascii="Gill Sans Infant Std" w:eastAsia="Cambria" w:hAnsi="Gill Sans Infant Std" w:cs="Arial"/>
          <w:b/>
          <w:bCs/>
          <w:sz w:val="24"/>
          <w:szCs w:val="24"/>
          <w:lang w:val="en-GB"/>
        </w:rPr>
      </w:pPr>
      <w:r w:rsidRPr="002B3751">
        <w:rPr>
          <w:rFonts w:ascii="Gill Sans Infant Std" w:eastAsia="Cambria" w:hAnsi="Gill Sans Infant Std" w:cs="Arial"/>
          <w:b/>
          <w:bCs/>
          <w:sz w:val="24"/>
          <w:szCs w:val="24"/>
          <w:lang w:val="en-GB"/>
        </w:rPr>
        <w:t>Save the Children | West and Central Africa Regional Office</w:t>
      </w:r>
    </w:p>
    <w:p w14:paraId="2F9816EA" w14:textId="39D6D7C7" w:rsidR="00920BE5" w:rsidRPr="0046299A" w:rsidRDefault="00920BE5" w:rsidP="00920BE5">
      <w:pPr>
        <w:spacing w:after="120" w:line="240" w:lineRule="auto"/>
        <w:jc w:val="center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Immeuble Save the </w:t>
      </w:r>
      <w:proofErr w:type="spellStart"/>
      <w:r w:rsidRPr="0046299A">
        <w:rPr>
          <w:rFonts w:ascii="Gill Sans Infant Std" w:eastAsia="Cambria" w:hAnsi="Gill Sans Infant Std" w:cs="Arial"/>
          <w:bCs/>
        </w:rPr>
        <w:t>Children</w:t>
      </w:r>
      <w:proofErr w:type="spellEnd"/>
      <w:r w:rsidRPr="0046299A">
        <w:rPr>
          <w:rFonts w:ascii="Gill Sans Infant Std" w:eastAsia="Cambria" w:hAnsi="Gill Sans Infant Std" w:cs="Arial"/>
          <w:bCs/>
        </w:rPr>
        <w:t xml:space="preserve"> | Sis au Lot No.02 - Zone 15, </w:t>
      </w:r>
      <w:proofErr w:type="spellStart"/>
      <w:r w:rsidRPr="0046299A">
        <w:rPr>
          <w:rFonts w:ascii="Gill Sans Infant Std" w:eastAsia="Cambria" w:hAnsi="Gill Sans Infant Std" w:cs="Arial"/>
          <w:bCs/>
        </w:rPr>
        <w:t>Almadies</w:t>
      </w:r>
      <w:proofErr w:type="spellEnd"/>
      <w:r w:rsidRPr="0046299A">
        <w:rPr>
          <w:rFonts w:ascii="Gill Sans Infant Std" w:eastAsia="Cambria" w:hAnsi="Gill Sans Infant Std" w:cs="Arial"/>
          <w:bCs/>
        </w:rPr>
        <w:t xml:space="preserve"> Extension Route de </w:t>
      </w:r>
      <w:proofErr w:type="spellStart"/>
      <w:r w:rsidRPr="0046299A">
        <w:rPr>
          <w:rFonts w:ascii="Gill Sans Infant Std" w:eastAsia="Cambria" w:hAnsi="Gill Sans Infant Std" w:cs="Arial"/>
          <w:bCs/>
        </w:rPr>
        <w:t>Ngor</w:t>
      </w:r>
      <w:proofErr w:type="spellEnd"/>
    </w:p>
    <w:p w14:paraId="7A94C7BD" w14:textId="78B3DE34" w:rsidR="00920BE5" w:rsidRPr="0046299A" w:rsidRDefault="00920BE5" w:rsidP="00920BE5">
      <w:pPr>
        <w:spacing w:after="120" w:line="240" w:lineRule="auto"/>
        <w:jc w:val="center"/>
        <w:rPr>
          <w:rFonts w:ascii="Gill Sans Infant Std" w:eastAsia="Cambria" w:hAnsi="Gill Sans Infant Std" w:cs="Arial"/>
          <w:bCs/>
        </w:rPr>
      </w:pPr>
      <w:r w:rsidRPr="0046299A">
        <w:rPr>
          <w:rFonts w:ascii="Gill Sans Infant Std" w:eastAsia="Cambria" w:hAnsi="Gill Sans Infant Std" w:cs="Arial"/>
          <w:bCs/>
        </w:rPr>
        <w:t xml:space="preserve">BP 16720 Dakar  </w:t>
      </w:r>
    </w:p>
    <w:p w14:paraId="1D236E80" w14:textId="66DA9943" w:rsidR="00D549E1" w:rsidRPr="0046299A" w:rsidRDefault="009624B2" w:rsidP="00A858AC">
      <w:pPr>
        <w:rPr>
          <w:rFonts w:ascii="Gill Sans Infant Std" w:eastAsia="Cambria" w:hAnsi="Gill Sans Infant Std" w:cs="Arial"/>
          <w:bCs/>
        </w:rPr>
      </w:pPr>
      <w:r>
        <w:rPr>
          <w:rFonts w:ascii="Gill Sans Infant Std" w:eastAsia="Cambria" w:hAnsi="Gill Sans Infant Std" w:cs="Arial"/>
          <w:bCs/>
        </w:rPr>
        <w:t>Ou par email à adresse</w:t>
      </w:r>
      <w:r w:rsidR="00920BE5" w:rsidRPr="0046299A">
        <w:rPr>
          <w:rFonts w:ascii="Gill Sans Infant Std" w:eastAsia="Cambria" w:hAnsi="Gill Sans Infant Std" w:cs="Arial"/>
          <w:bCs/>
        </w:rPr>
        <w:t xml:space="preserve"> </w:t>
      </w:r>
      <w:r>
        <w:rPr>
          <w:rFonts w:ascii="Gill Sans Infant Std" w:eastAsia="Cambria" w:hAnsi="Gill Sans Infant Std" w:cs="Arial"/>
          <w:bCs/>
        </w:rPr>
        <w:t>suivante</w:t>
      </w:r>
      <w:r w:rsidR="00920BE5" w:rsidRPr="0046299A">
        <w:rPr>
          <w:rFonts w:ascii="Gill Sans Infant Std" w:eastAsia="Cambria" w:hAnsi="Gill Sans Infant Std" w:cs="Arial"/>
          <w:bCs/>
        </w:rPr>
        <w:t xml:space="preserve"> : </w:t>
      </w:r>
      <w:r w:rsidR="00920BE5" w:rsidRPr="0046299A">
        <w:rPr>
          <w:rStyle w:val="Lienhypertexte"/>
        </w:rPr>
        <w:t>wcaro.tender@savethechildren.org</w:t>
      </w:r>
    </w:p>
    <w:sectPr w:rsidR="00D549E1" w:rsidRPr="0046299A" w:rsidSect="0046299A">
      <w:headerReference w:type="default" r:id="rId7"/>
      <w:pgSz w:w="11906" w:h="16838"/>
      <w:pgMar w:top="1135" w:right="1440" w:bottom="709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682D4" w14:textId="77777777" w:rsidR="005D10F7" w:rsidRDefault="005D10F7" w:rsidP="00E94DD9">
      <w:pPr>
        <w:spacing w:after="0" w:line="240" w:lineRule="auto"/>
      </w:pPr>
      <w:r>
        <w:separator/>
      </w:r>
    </w:p>
  </w:endnote>
  <w:endnote w:type="continuationSeparator" w:id="0">
    <w:p w14:paraId="682CCE9C" w14:textId="77777777" w:rsidR="005D10F7" w:rsidRDefault="005D10F7" w:rsidP="00E9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Infant Std">
    <w:altName w:val="Gill Sans M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9DA5E" w14:textId="77777777" w:rsidR="005D10F7" w:rsidRDefault="005D10F7" w:rsidP="00E94DD9">
      <w:pPr>
        <w:spacing w:after="0" w:line="240" w:lineRule="auto"/>
      </w:pPr>
      <w:r>
        <w:separator/>
      </w:r>
    </w:p>
  </w:footnote>
  <w:footnote w:type="continuationSeparator" w:id="0">
    <w:p w14:paraId="64F27B41" w14:textId="77777777" w:rsidR="005D10F7" w:rsidRDefault="005D10F7" w:rsidP="00E9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448F" w14:textId="67A53795" w:rsidR="00E94DD9" w:rsidRDefault="00E94DD9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85242E5" wp14:editId="56A94456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819309" cy="365760"/>
          <wp:effectExtent l="0" t="0" r="9525" b="0"/>
          <wp:wrapNone/>
          <wp:docPr id="2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309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565"/>
    <w:multiLevelType w:val="hybridMultilevel"/>
    <w:tmpl w:val="2B50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71B2"/>
    <w:multiLevelType w:val="hybridMultilevel"/>
    <w:tmpl w:val="3388302A"/>
    <w:lvl w:ilvl="0" w:tplc="5642A95E">
      <w:start w:val="1"/>
      <w:numFmt w:val="bullet"/>
      <w:lvlText w:val="•"/>
      <w:lvlJc w:val="left"/>
      <w:pPr>
        <w:ind w:left="720" w:hanging="360"/>
      </w:pPr>
      <w:rPr>
        <w:rFonts w:ascii="Gill Sans MT" w:hAnsi="Gill Sans MT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27D7"/>
    <w:multiLevelType w:val="hybridMultilevel"/>
    <w:tmpl w:val="397A8F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1E51"/>
    <w:multiLevelType w:val="multilevel"/>
    <w:tmpl w:val="EEB8CA9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B00B0C"/>
    <w:multiLevelType w:val="hybridMultilevel"/>
    <w:tmpl w:val="39641EBE"/>
    <w:lvl w:ilvl="0" w:tplc="A1001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A7595"/>
    <w:multiLevelType w:val="hybridMultilevel"/>
    <w:tmpl w:val="CD9EE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B2A"/>
    <w:multiLevelType w:val="hybridMultilevel"/>
    <w:tmpl w:val="072EC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D1F97"/>
    <w:multiLevelType w:val="hybridMultilevel"/>
    <w:tmpl w:val="363A99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7C89"/>
    <w:multiLevelType w:val="hybridMultilevel"/>
    <w:tmpl w:val="D6368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D63AA9"/>
    <w:multiLevelType w:val="hybridMultilevel"/>
    <w:tmpl w:val="382E878C"/>
    <w:lvl w:ilvl="0" w:tplc="01FECF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A7E8AC8">
      <w:numFmt w:val="bullet"/>
      <w:lvlText w:val="•"/>
      <w:lvlJc w:val="left"/>
      <w:pPr>
        <w:ind w:left="2160" w:hanging="720"/>
      </w:pPr>
      <w:rPr>
        <w:rFonts w:ascii="Gill Sans Infant Std" w:eastAsia="Cambria" w:hAnsi="Gill Sans Infant Std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4128B"/>
    <w:multiLevelType w:val="hybridMultilevel"/>
    <w:tmpl w:val="BF06C2AE"/>
    <w:lvl w:ilvl="0" w:tplc="08090013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344CC37C">
      <w:start w:val="2"/>
      <w:numFmt w:val="bullet"/>
      <w:lvlText w:val=""/>
      <w:lvlJc w:val="left"/>
      <w:pPr>
        <w:ind w:left="1080" w:hanging="360"/>
      </w:pPr>
      <w:rPr>
        <w:rFonts w:ascii="Gill Sans Infant Std" w:eastAsia="Cambria" w:hAnsi="Gill Sans Infant Std" w:cs="Arial" w:hint="default"/>
      </w:rPr>
    </w:lvl>
    <w:lvl w:ilvl="2" w:tplc="0000001B" w:tentative="1">
      <w:start w:val="1"/>
      <w:numFmt w:val="lowerRoman"/>
      <w:lvlText w:val="%3."/>
      <w:lvlJc w:val="right"/>
      <w:pPr>
        <w:ind w:left="1800" w:hanging="180"/>
      </w:pPr>
    </w:lvl>
    <w:lvl w:ilvl="3" w:tplc="0000000F" w:tentative="1">
      <w:start w:val="1"/>
      <w:numFmt w:val="decimal"/>
      <w:lvlText w:val="%4."/>
      <w:lvlJc w:val="left"/>
      <w:pPr>
        <w:ind w:left="2520" w:hanging="360"/>
      </w:pPr>
    </w:lvl>
    <w:lvl w:ilvl="4" w:tplc="00000019" w:tentative="1">
      <w:start w:val="1"/>
      <w:numFmt w:val="lowerLetter"/>
      <w:lvlText w:val="%5."/>
      <w:lvlJc w:val="left"/>
      <w:pPr>
        <w:ind w:left="3240" w:hanging="360"/>
      </w:pPr>
    </w:lvl>
    <w:lvl w:ilvl="5" w:tplc="0000001B" w:tentative="1">
      <w:start w:val="1"/>
      <w:numFmt w:val="lowerRoman"/>
      <w:lvlText w:val="%6."/>
      <w:lvlJc w:val="right"/>
      <w:pPr>
        <w:ind w:left="3960" w:hanging="180"/>
      </w:pPr>
    </w:lvl>
    <w:lvl w:ilvl="6" w:tplc="0000000F" w:tentative="1">
      <w:start w:val="1"/>
      <w:numFmt w:val="decimal"/>
      <w:lvlText w:val="%7."/>
      <w:lvlJc w:val="left"/>
      <w:pPr>
        <w:ind w:left="4680" w:hanging="360"/>
      </w:pPr>
    </w:lvl>
    <w:lvl w:ilvl="7" w:tplc="00000019" w:tentative="1">
      <w:start w:val="1"/>
      <w:numFmt w:val="lowerLetter"/>
      <w:lvlText w:val="%8."/>
      <w:lvlJc w:val="left"/>
      <w:pPr>
        <w:ind w:left="5400" w:hanging="360"/>
      </w:pPr>
    </w:lvl>
    <w:lvl w:ilvl="8" w:tplc="0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D2FD6"/>
    <w:multiLevelType w:val="hybridMultilevel"/>
    <w:tmpl w:val="2FAA14B6"/>
    <w:lvl w:ilvl="0" w:tplc="BC4C5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C05"/>
    <w:multiLevelType w:val="hybridMultilevel"/>
    <w:tmpl w:val="531E02EE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037C4"/>
    <w:multiLevelType w:val="hybridMultilevel"/>
    <w:tmpl w:val="E11A3F9C"/>
    <w:lvl w:ilvl="0" w:tplc="0B32CA34">
      <w:start w:val="6"/>
      <w:numFmt w:val="bullet"/>
      <w:lvlText w:val="-"/>
      <w:lvlJc w:val="left"/>
      <w:pPr>
        <w:ind w:left="720" w:hanging="360"/>
      </w:pPr>
      <w:rPr>
        <w:rFonts w:ascii="Gill Sans Infant Std" w:eastAsia="Cambria" w:hAnsi="Gill Sans Infant St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D57B1"/>
    <w:multiLevelType w:val="hybridMultilevel"/>
    <w:tmpl w:val="DC94B4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8508F"/>
    <w:multiLevelType w:val="hybridMultilevel"/>
    <w:tmpl w:val="FBC8EEBC"/>
    <w:lvl w:ilvl="0" w:tplc="5642A95E">
      <w:start w:val="1"/>
      <w:numFmt w:val="bullet"/>
      <w:lvlText w:val="•"/>
      <w:lvlJc w:val="left"/>
      <w:pPr>
        <w:ind w:left="108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403067"/>
    <w:multiLevelType w:val="hybridMultilevel"/>
    <w:tmpl w:val="14A2DA68"/>
    <w:lvl w:ilvl="0" w:tplc="BC4C5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338E8"/>
    <w:multiLevelType w:val="hybridMultilevel"/>
    <w:tmpl w:val="14AC7AE8"/>
    <w:lvl w:ilvl="0" w:tplc="526C7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A2059"/>
    <w:multiLevelType w:val="hybridMultilevel"/>
    <w:tmpl w:val="9CD05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26107"/>
    <w:multiLevelType w:val="multilevel"/>
    <w:tmpl w:val="BF4A3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5613E6"/>
    <w:multiLevelType w:val="hybridMultilevel"/>
    <w:tmpl w:val="BE1E0AE4"/>
    <w:lvl w:ilvl="0" w:tplc="A1001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078B4"/>
    <w:multiLevelType w:val="hybridMultilevel"/>
    <w:tmpl w:val="2E8C3B70"/>
    <w:lvl w:ilvl="0" w:tplc="5642A95E">
      <w:start w:val="1"/>
      <w:numFmt w:val="bullet"/>
      <w:lvlText w:val="•"/>
      <w:lvlJc w:val="left"/>
      <w:pPr>
        <w:ind w:left="720" w:hanging="360"/>
      </w:pPr>
      <w:rPr>
        <w:rFonts w:ascii="Gill Sans MT" w:hAnsi="Gill Sans MT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11B7D"/>
    <w:multiLevelType w:val="hybridMultilevel"/>
    <w:tmpl w:val="8458BFE8"/>
    <w:lvl w:ilvl="0" w:tplc="5642A95E">
      <w:start w:val="1"/>
      <w:numFmt w:val="bullet"/>
      <w:lvlText w:val="•"/>
      <w:lvlJc w:val="left"/>
      <w:pPr>
        <w:ind w:left="720" w:hanging="360"/>
      </w:pPr>
      <w:rPr>
        <w:rFonts w:ascii="Gill Sans MT" w:hAnsi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3408"/>
    <w:multiLevelType w:val="hybridMultilevel"/>
    <w:tmpl w:val="CB3E9164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9209D"/>
    <w:multiLevelType w:val="hybridMultilevel"/>
    <w:tmpl w:val="9894D196"/>
    <w:lvl w:ilvl="0" w:tplc="890E78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03A28"/>
    <w:multiLevelType w:val="hybridMultilevel"/>
    <w:tmpl w:val="9CD05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307CF"/>
    <w:multiLevelType w:val="hybridMultilevel"/>
    <w:tmpl w:val="87CC424A"/>
    <w:lvl w:ilvl="0" w:tplc="5642A95E">
      <w:start w:val="1"/>
      <w:numFmt w:val="bullet"/>
      <w:lvlText w:val="•"/>
      <w:lvlJc w:val="left"/>
      <w:pPr>
        <w:ind w:left="1080" w:hanging="360"/>
      </w:pPr>
      <w:rPr>
        <w:rFonts w:ascii="Gill Sans MT" w:hAnsi="Gill Sans MT" w:hint="default"/>
      </w:rPr>
    </w:lvl>
    <w:lvl w:ilvl="1" w:tplc="0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4"/>
  </w:num>
  <w:num w:numId="5">
    <w:abstractNumId w:val="2"/>
  </w:num>
  <w:num w:numId="6">
    <w:abstractNumId w:val="12"/>
  </w:num>
  <w:num w:numId="7">
    <w:abstractNumId w:val="15"/>
  </w:num>
  <w:num w:numId="8">
    <w:abstractNumId w:val="5"/>
  </w:num>
  <w:num w:numId="9">
    <w:abstractNumId w:val="25"/>
  </w:num>
  <w:num w:numId="10">
    <w:abstractNumId w:val="20"/>
  </w:num>
  <w:num w:numId="11">
    <w:abstractNumId w:val="9"/>
  </w:num>
  <w:num w:numId="12">
    <w:abstractNumId w:val="18"/>
  </w:num>
  <w:num w:numId="13">
    <w:abstractNumId w:val="4"/>
  </w:num>
  <w:num w:numId="14">
    <w:abstractNumId w:val="26"/>
  </w:num>
  <w:num w:numId="15">
    <w:abstractNumId w:val="10"/>
  </w:num>
  <w:num w:numId="16">
    <w:abstractNumId w:val="23"/>
  </w:num>
  <w:num w:numId="17">
    <w:abstractNumId w:val="22"/>
  </w:num>
  <w:num w:numId="18">
    <w:abstractNumId w:val="1"/>
  </w:num>
  <w:num w:numId="19">
    <w:abstractNumId w:val="7"/>
  </w:num>
  <w:num w:numId="20">
    <w:abstractNumId w:val="11"/>
  </w:num>
  <w:num w:numId="21">
    <w:abstractNumId w:val="16"/>
  </w:num>
  <w:num w:numId="22">
    <w:abstractNumId w:val="14"/>
  </w:num>
  <w:num w:numId="23">
    <w:abstractNumId w:val="17"/>
  </w:num>
  <w:num w:numId="24">
    <w:abstractNumId w:val="8"/>
  </w:num>
  <w:num w:numId="25">
    <w:abstractNumId w:val="0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06"/>
    <w:rsid w:val="00054185"/>
    <w:rsid w:val="000619CF"/>
    <w:rsid w:val="000F0AE9"/>
    <w:rsid w:val="000F41D9"/>
    <w:rsid w:val="00112F90"/>
    <w:rsid w:val="00126AF4"/>
    <w:rsid w:val="001657A7"/>
    <w:rsid w:val="001714B7"/>
    <w:rsid w:val="00171EFE"/>
    <w:rsid w:val="00175E0F"/>
    <w:rsid w:val="001775D5"/>
    <w:rsid w:val="00187A83"/>
    <w:rsid w:val="001A3261"/>
    <w:rsid w:val="001B1F09"/>
    <w:rsid w:val="001B3212"/>
    <w:rsid w:val="001C6818"/>
    <w:rsid w:val="001D0B8C"/>
    <w:rsid w:val="001D7776"/>
    <w:rsid w:val="00207A6B"/>
    <w:rsid w:val="00286429"/>
    <w:rsid w:val="002B3751"/>
    <w:rsid w:val="002D75D3"/>
    <w:rsid w:val="002E0B28"/>
    <w:rsid w:val="00303A68"/>
    <w:rsid w:val="00336B73"/>
    <w:rsid w:val="003372D3"/>
    <w:rsid w:val="00375ADA"/>
    <w:rsid w:val="003967A0"/>
    <w:rsid w:val="003A42E8"/>
    <w:rsid w:val="003E0F01"/>
    <w:rsid w:val="003E1E3B"/>
    <w:rsid w:val="003F08DF"/>
    <w:rsid w:val="0040283C"/>
    <w:rsid w:val="004060C0"/>
    <w:rsid w:val="004355B3"/>
    <w:rsid w:val="00437869"/>
    <w:rsid w:val="00444115"/>
    <w:rsid w:val="0046299A"/>
    <w:rsid w:val="004D4794"/>
    <w:rsid w:val="004D6CE5"/>
    <w:rsid w:val="004F0C1A"/>
    <w:rsid w:val="004F6B00"/>
    <w:rsid w:val="00500A7C"/>
    <w:rsid w:val="00501FBF"/>
    <w:rsid w:val="0054218E"/>
    <w:rsid w:val="00550D96"/>
    <w:rsid w:val="00556CAB"/>
    <w:rsid w:val="0056076B"/>
    <w:rsid w:val="00571577"/>
    <w:rsid w:val="00577F25"/>
    <w:rsid w:val="005811CD"/>
    <w:rsid w:val="00597313"/>
    <w:rsid w:val="005A462A"/>
    <w:rsid w:val="005D10F7"/>
    <w:rsid w:val="005D5206"/>
    <w:rsid w:val="006818D2"/>
    <w:rsid w:val="00686887"/>
    <w:rsid w:val="00692414"/>
    <w:rsid w:val="006B45EB"/>
    <w:rsid w:val="006F1706"/>
    <w:rsid w:val="0073714D"/>
    <w:rsid w:val="00771474"/>
    <w:rsid w:val="007A24C2"/>
    <w:rsid w:val="007A5FBE"/>
    <w:rsid w:val="007D056C"/>
    <w:rsid w:val="008036C7"/>
    <w:rsid w:val="00815D6C"/>
    <w:rsid w:val="00872948"/>
    <w:rsid w:val="00920BE5"/>
    <w:rsid w:val="0095389A"/>
    <w:rsid w:val="009566DB"/>
    <w:rsid w:val="009624B2"/>
    <w:rsid w:val="00982AC3"/>
    <w:rsid w:val="009C0912"/>
    <w:rsid w:val="009F06F5"/>
    <w:rsid w:val="009F28DB"/>
    <w:rsid w:val="00A35362"/>
    <w:rsid w:val="00A378EB"/>
    <w:rsid w:val="00A579B2"/>
    <w:rsid w:val="00A71752"/>
    <w:rsid w:val="00A858AC"/>
    <w:rsid w:val="00AA67E6"/>
    <w:rsid w:val="00AA6A9D"/>
    <w:rsid w:val="00AB6496"/>
    <w:rsid w:val="00AC5204"/>
    <w:rsid w:val="00AE12D1"/>
    <w:rsid w:val="00B4550F"/>
    <w:rsid w:val="00B667F9"/>
    <w:rsid w:val="00B756D7"/>
    <w:rsid w:val="00B9514A"/>
    <w:rsid w:val="00BB38B4"/>
    <w:rsid w:val="00BD116F"/>
    <w:rsid w:val="00BE572E"/>
    <w:rsid w:val="00BF3E38"/>
    <w:rsid w:val="00C1033A"/>
    <w:rsid w:val="00C213EB"/>
    <w:rsid w:val="00C21AC5"/>
    <w:rsid w:val="00C343A1"/>
    <w:rsid w:val="00C536F8"/>
    <w:rsid w:val="00CA47DD"/>
    <w:rsid w:val="00CA60C0"/>
    <w:rsid w:val="00CD1390"/>
    <w:rsid w:val="00CE0031"/>
    <w:rsid w:val="00CE19AB"/>
    <w:rsid w:val="00CE78EC"/>
    <w:rsid w:val="00CF2B53"/>
    <w:rsid w:val="00CF31E5"/>
    <w:rsid w:val="00D115F5"/>
    <w:rsid w:val="00D41D07"/>
    <w:rsid w:val="00D549E1"/>
    <w:rsid w:val="00D60245"/>
    <w:rsid w:val="00D85C20"/>
    <w:rsid w:val="00D94B99"/>
    <w:rsid w:val="00DC617B"/>
    <w:rsid w:val="00DD1992"/>
    <w:rsid w:val="00DD3B4B"/>
    <w:rsid w:val="00DD685B"/>
    <w:rsid w:val="00E231A5"/>
    <w:rsid w:val="00E24958"/>
    <w:rsid w:val="00E250E6"/>
    <w:rsid w:val="00E342AF"/>
    <w:rsid w:val="00E408E7"/>
    <w:rsid w:val="00E639EA"/>
    <w:rsid w:val="00E815CF"/>
    <w:rsid w:val="00E86142"/>
    <w:rsid w:val="00E94DD9"/>
    <w:rsid w:val="00EB3B3F"/>
    <w:rsid w:val="00EC22E2"/>
    <w:rsid w:val="00F31EB6"/>
    <w:rsid w:val="00F455D7"/>
    <w:rsid w:val="00F80BA2"/>
    <w:rsid w:val="00F87563"/>
    <w:rsid w:val="00F9208C"/>
    <w:rsid w:val="00FA2754"/>
    <w:rsid w:val="00FB472F"/>
    <w:rsid w:val="00FD2156"/>
    <w:rsid w:val="00FE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1F8FD"/>
  <w15:docId w15:val="{A016F8E1-8C4D-4607-B361-E7CB9D72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0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520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D52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520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D5206"/>
    <w:rPr>
      <w:rFonts w:ascii="Calibri" w:eastAsia="Calibri" w:hAnsi="Calibri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206"/>
    <w:rPr>
      <w:rFonts w:ascii="Segoe UI" w:hAnsi="Segoe UI" w:cs="Segoe UI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3E0F01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815CF"/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Pr>
      <w:rFonts w:ascii="Arial" w:eastAsia="Arial" w:hAnsi="Arial" w:cs="Arial"/>
      <w:color w:val="00000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815CF"/>
    <w:rPr>
      <w:rFonts w:ascii="Arial" w:eastAsia="Arial" w:hAnsi="Arial" w:cs="Arial"/>
      <w:color w:val="00000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9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DD9"/>
    <w:rPr>
      <w:lang w:val="fr-FR"/>
    </w:rPr>
  </w:style>
  <w:style w:type="character" w:styleId="Lienhypertexte">
    <w:name w:val="Hyperlink"/>
    <w:basedOn w:val="Policepardfaut"/>
    <w:uiPriority w:val="99"/>
    <w:unhideWhenUsed/>
    <w:rsid w:val="00920BE5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0C1A"/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0C1A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Ndong, Maebi</dc:creator>
  <cp:keywords/>
  <dc:description/>
  <cp:lastModifiedBy>Patoir, Alexis</cp:lastModifiedBy>
  <cp:revision>11</cp:revision>
  <dcterms:created xsi:type="dcterms:W3CDTF">2018-07-12T15:47:00Z</dcterms:created>
  <dcterms:modified xsi:type="dcterms:W3CDTF">2018-07-19T12:50:00Z</dcterms:modified>
</cp:coreProperties>
</file>