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BB3EFA" w14:paraId="07EFC844" w14:textId="77777777" w:rsidTr="6720D91D">
        <w:trPr>
          <w:trHeight w:val="413"/>
        </w:trPr>
        <w:tc>
          <w:tcPr>
            <w:tcW w:w="9498" w:type="dxa"/>
            <w:gridSpan w:val="3"/>
          </w:tcPr>
          <w:p w14:paraId="34FA788F" w14:textId="7D0A3044" w:rsidR="002B21C3" w:rsidRPr="00BB3EFA" w:rsidRDefault="00174203" w:rsidP="009D20F4">
            <w:pPr>
              <w:tabs>
                <w:tab w:val="left" w:pos="1418"/>
              </w:tabs>
              <w:rPr>
                <w:rFonts w:ascii="Lato" w:hAnsi="Lato" w:cs="Arial"/>
                <w:sz w:val="20"/>
                <w:lang w:eastAsia="en-GB"/>
              </w:rPr>
            </w:pPr>
            <w:r w:rsidRPr="00BB3EFA">
              <w:rPr>
                <w:rFonts w:ascii="Lato" w:hAnsi="Lato" w:cs="Arial"/>
                <w:b/>
                <w:bCs/>
                <w:sz w:val="20"/>
              </w:rPr>
              <w:t xml:space="preserve">TITLE: </w:t>
            </w:r>
            <w:r w:rsidR="00EF33BF" w:rsidRPr="00BB3EFA">
              <w:rPr>
                <w:rFonts w:ascii="Lato" w:hAnsi="Lato" w:cs="Arial"/>
                <w:sz w:val="20"/>
                <w:lang w:eastAsia="en-GB"/>
              </w:rPr>
              <w:t> </w:t>
            </w:r>
            <w:r w:rsidR="006401C6" w:rsidRPr="00BB3EFA">
              <w:rPr>
                <w:rFonts w:ascii="Lato" w:hAnsi="Lato" w:cs="Arial"/>
                <w:sz w:val="20"/>
                <w:lang w:eastAsia="en-GB"/>
              </w:rPr>
              <w:t>Gender Equality</w:t>
            </w:r>
            <w:r w:rsidR="00A0026A" w:rsidRPr="00BB3EFA">
              <w:rPr>
                <w:rFonts w:ascii="Lato" w:hAnsi="Lato" w:cs="Arial"/>
                <w:sz w:val="20"/>
                <w:lang w:eastAsia="en-GB"/>
              </w:rPr>
              <w:t xml:space="preserve"> </w:t>
            </w:r>
            <w:r w:rsidR="00A36315" w:rsidRPr="00BB3EFA">
              <w:rPr>
                <w:rFonts w:ascii="Lato" w:hAnsi="Lato" w:cs="Arial"/>
                <w:sz w:val="20"/>
                <w:lang w:eastAsia="en-GB"/>
              </w:rPr>
              <w:t xml:space="preserve">and </w:t>
            </w:r>
            <w:r w:rsidR="009D20F4" w:rsidRPr="00BB3EFA">
              <w:rPr>
                <w:rFonts w:ascii="Lato" w:hAnsi="Lato" w:cs="Arial"/>
                <w:sz w:val="20"/>
                <w:lang w:eastAsia="en-GB"/>
              </w:rPr>
              <w:t>Social I</w:t>
            </w:r>
            <w:r w:rsidR="00A36315" w:rsidRPr="00BB3EFA">
              <w:rPr>
                <w:rFonts w:ascii="Lato" w:hAnsi="Lato" w:cs="Arial"/>
                <w:sz w:val="20"/>
                <w:lang w:eastAsia="en-GB"/>
              </w:rPr>
              <w:t xml:space="preserve">nclusion </w:t>
            </w:r>
            <w:r w:rsidR="00BB3EFA">
              <w:rPr>
                <w:rFonts w:ascii="Lato" w:hAnsi="Lato" w:cs="Arial"/>
                <w:sz w:val="20"/>
                <w:lang w:eastAsia="en-GB"/>
              </w:rPr>
              <w:t xml:space="preserve">(GESI) </w:t>
            </w:r>
            <w:r w:rsidR="00A0026A" w:rsidRPr="00BB3EFA">
              <w:rPr>
                <w:rFonts w:ascii="Lato" w:hAnsi="Lato" w:cs="Arial"/>
                <w:sz w:val="20"/>
                <w:lang w:eastAsia="en-GB"/>
              </w:rPr>
              <w:t>Technical</w:t>
            </w:r>
            <w:r w:rsidR="00C40450" w:rsidRPr="00BB3EFA">
              <w:rPr>
                <w:rFonts w:ascii="Lato" w:hAnsi="Lato" w:cs="Arial"/>
                <w:sz w:val="20"/>
                <w:lang w:eastAsia="en-GB"/>
              </w:rPr>
              <w:t xml:space="preserve"> </w:t>
            </w:r>
            <w:r w:rsidR="009D20F4" w:rsidRPr="00BB3EFA">
              <w:rPr>
                <w:rFonts w:ascii="Lato" w:hAnsi="Lato" w:cs="Arial"/>
                <w:sz w:val="20"/>
                <w:lang w:eastAsia="en-GB"/>
              </w:rPr>
              <w:t xml:space="preserve">Specialist </w:t>
            </w:r>
          </w:p>
        </w:tc>
      </w:tr>
      <w:tr w:rsidR="00174203" w:rsidRPr="00BB3EFA" w14:paraId="44960AE0" w14:textId="77777777" w:rsidTr="6720D91D">
        <w:trPr>
          <w:trHeight w:val="404"/>
        </w:trPr>
        <w:tc>
          <w:tcPr>
            <w:tcW w:w="4253" w:type="dxa"/>
            <w:tcBorders>
              <w:bottom w:val="single" w:sz="4" w:space="0" w:color="auto"/>
            </w:tcBorders>
          </w:tcPr>
          <w:p w14:paraId="14E282AA" w14:textId="7B57C11B" w:rsidR="00EF33BF" w:rsidRPr="00BB3EFA" w:rsidRDefault="00F55B51" w:rsidP="00E87C4D">
            <w:pPr>
              <w:tabs>
                <w:tab w:val="left" w:pos="1418"/>
              </w:tabs>
              <w:rPr>
                <w:rFonts w:ascii="Lato" w:hAnsi="Lato" w:cs="Arial"/>
                <w:sz w:val="20"/>
              </w:rPr>
            </w:pPr>
            <w:r w:rsidRPr="00BB3EFA">
              <w:rPr>
                <w:rFonts w:ascii="Lato" w:hAnsi="Lato" w:cs="Arial"/>
                <w:b/>
                <w:bCs/>
                <w:sz w:val="20"/>
              </w:rPr>
              <w:t>TEAM/PROGRAMME</w:t>
            </w:r>
            <w:r w:rsidR="00174203" w:rsidRPr="00BB3EFA">
              <w:rPr>
                <w:rFonts w:ascii="Lato" w:hAnsi="Lato" w:cs="Arial"/>
                <w:b/>
                <w:bCs/>
                <w:sz w:val="20"/>
              </w:rPr>
              <w:t xml:space="preserve">: </w:t>
            </w:r>
            <w:r w:rsidR="00C40450" w:rsidRPr="00BB3EFA">
              <w:rPr>
                <w:rFonts w:ascii="Lato" w:hAnsi="Lato" w:cs="Arial"/>
                <w:sz w:val="20"/>
              </w:rPr>
              <w:t>Programme Development</w:t>
            </w:r>
            <w:r w:rsidR="00E87C4D" w:rsidRPr="00BB3EFA">
              <w:rPr>
                <w:rFonts w:ascii="Lato" w:hAnsi="Lato" w:cs="Arial"/>
                <w:sz w:val="20"/>
              </w:rPr>
              <w:t xml:space="preserve">, </w:t>
            </w:r>
            <w:r w:rsidR="00C40450" w:rsidRPr="00BB3EFA">
              <w:rPr>
                <w:rFonts w:ascii="Lato" w:hAnsi="Lato" w:cs="Arial"/>
                <w:sz w:val="20"/>
              </w:rPr>
              <w:t>Quality</w:t>
            </w:r>
          </w:p>
        </w:tc>
        <w:tc>
          <w:tcPr>
            <w:tcW w:w="5245" w:type="dxa"/>
            <w:gridSpan w:val="2"/>
            <w:tcBorders>
              <w:bottom w:val="single" w:sz="4" w:space="0" w:color="auto"/>
            </w:tcBorders>
          </w:tcPr>
          <w:p w14:paraId="50BB82CE" w14:textId="702A1E83" w:rsidR="00174203" w:rsidRPr="00BB3EFA" w:rsidRDefault="00F55B51" w:rsidP="004736B1">
            <w:pPr>
              <w:tabs>
                <w:tab w:val="left" w:pos="1693"/>
              </w:tabs>
              <w:rPr>
                <w:rFonts w:ascii="Lato" w:hAnsi="Lato" w:cs="Arial"/>
                <w:b/>
                <w:bCs/>
                <w:sz w:val="20"/>
              </w:rPr>
            </w:pPr>
            <w:r w:rsidRPr="00BB3EFA">
              <w:rPr>
                <w:rFonts w:ascii="Lato" w:hAnsi="Lato" w:cs="Arial"/>
                <w:b/>
                <w:bCs/>
                <w:sz w:val="20"/>
              </w:rPr>
              <w:t>LOCATION</w:t>
            </w:r>
            <w:r w:rsidR="00174203" w:rsidRPr="00BB3EFA">
              <w:rPr>
                <w:rFonts w:ascii="Lato" w:hAnsi="Lato" w:cs="Arial"/>
                <w:b/>
                <w:bCs/>
                <w:sz w:val="20"/>
              </w:rPr>
              <w:t xml:space="preserve">: </w:t>
            </w:r>
            <w:r w:rsidR="00B6340B" w:rsidRPr="00BB3EFA">
              <w:rPr>
                <w:rFonts w:ascii="Lato" w:hAnsi="Lato" w:cs="Arial"/>
                <w:sz w:val="20"/>
              </w:rPr>
              <w:t>Nairobi with</w:t>
            </w:r>
            <w:r w:rsidR="00ED122F" w:rsidRPr="00BB3EFA">
              <w:rPr>
                <w:rFonts w:ascii="Lato" w:hAnsi="Lato" w:cs="Arial"/>
                <w:sz w:val="20"/>
              </w:rPr>
              <w:t xml:space="preserve"> frequent travel to the field </w:t>
            </w:r>
          </w:p>
        </w:tc>
      </w:tr>
      <w:tr w:rsidR="00174203" w:rsidRPr="00BB3EFA" w14:paraId="3472C533" w14:textId="77777777" w:rsidTr="6720D91D">
        <w:trPr>
          <w:trHeight w:val="425"/>
        </w:trPr>
        <w:tc>
          <w:tcPr>
            <w:tcW w:w="4253" w:type="dxa"/>
            <w:tcBorders>
              <w:bottom w:val="single" w:sz="4" w:space="0" w:color="auto"/>
            </w:tcBorders>
          </w:tcPr>
          <w:p w14:paraId="7A0A8B1A" w14:textId="30E935A3" w:rsidR="00F13EF1" w:rsidRPr="00BB3EFA" w:rsidRDefault="00EF33BF" w:rsidP="00E87C4D">
            <w:pPr>
              <w:tabs>
                <w:tab w:val="left" w:pos="1134"/>
              </w:tabs>
              <w:rPr>
                <w:rFonts w:ascii="Lato" w:hAnsi="Lato" w:cs="Arial"/>
                <w:color w:val="808080" w:themeColor="background1" w:themeShade="80"/>
                <w:sz w:val="20"/>
              </w:rPr>
            </w:pPr>
            <w:r w:rsidRPr="00BB3EFA">
              <w:rPr>
                <w:rFonts w:ascii="Lato" w:hAnsi="Lato" w:cs="Arial"/>
                <w:b/>
                <w:bCs/>
                <w:sz w:val="20"/>
              </w:rPr>
              <w:t>GRADE</w:t>
            </w:r>
            <w:r w:rsidR="009D20F4" w:rsidRPr="00BB3EFA">
              <w:rPr>
                <w:rFonts w:ascii="Lato" w:hAnsi="Lato" w:cs="Arial"/>
                <w:sz w:val="20"/>
              </w:rPr>
              <w:t>:</w:t>
            </w:r>
          </w:p>
          <w:p w14:paraId="4B2C1EBF" w14:textId="3DB59464" w:rsidR="00F55B51" w:rsidRPr="00BB3EFA" w:rsidRDefault="00F9086D" w:rsidP="6720D91D">
            <w:pPr>
              <w:tabs>
                <w:tab w:val="left" w:pos="1134"/>
              </w:tabs>
              <w:rPr>
                <w:rFonts w:ascii="Lato" w:hAnsi="Lato" w:cs="Arial"/>
                <w:sz w:val="20"/>
              </w:rPr>
            </w:pPr>
            <w:r w:rsidRPr="00BB3EFA">
              <w:rPr>
                <w:rFonts w:ascii="Lato" w:hAnsi="Lato" w:cs="Arial"/>
                <w:sz w:val="20"/>
              </w:rPr>
              <w:t xml:space="preserve"> </w:t>
            </w:r>
          </w:p>
        </w:tc>
        <w:tc>
          <w:tcPr>
            <w:tcW w:w="5245" w:type="dxa"/>
            <w:gridSpan w:val="2"/>
            <w:tcBorders>
              <w:bottom w:val="single" w:sz="4" w:space="0" w:color="auto"/>
            </w:tcBorders>
          </w:tcPr>
          <w:p w14:paraId="1C92527A" w14:textId="6CD63955" w:rsidR="00267F7F" w:rsidRPr="00BB3EFA" w:rsidRDefault="00B5365E" w:rsidP="00A00E23">
            <w:pPr>
              <w:tabs>
                <w:tab w:val="left" w:pos="984"/>
              </w:tabs>
              <w:rPr>
                <w:rFonts w:ascii="Lato" w:hAnsi="Lato" w:cs="Arial"/>
                <w:b/>
                <w:bCs/>
                <w:sz w:val="20"/>
              </w:rPr>
            </w:pPr>
            <w:r w:rsidRPr="00BB3EFA">
              <w:rPr>
                <w:rFonts w:ascii="Lato" w:hAnsi="Lato" w:cs="Arial"/>
                <w:b/>
                <w:bCs/>
                <w:sz w:val="20"/>
              </w:rPr>
              <w:t>CONTRACT</w:t>
            </w:r>
            <w:r w:rsidR="00E2250C" w:rsidRPr="00BB3EFA">
              <w:rPr>
                <w:rFonts w:ascii="Lato" w:hAnsi="Lato" w:cs="Arial"/>
                <w:b/>
                <w:bCs/>
                <w:sz w:val="20"/>
              </w:rPr>
              <w:t xml:space="preserve"> LENGTH</w:t>
            </w:r>
            <w:r w:rsidRPr="00BB3EFA">
              <w:rPr>
                <w:rFonts w:ascii="Lato" w:hAnsi="Lato" w:cs="Arial"/>
                <w:b/>
                <w:bCs/>
                <w:sz w:val="20"/>
              </w:rPr>
              <w:t>:</w:t>
            </w:r>
            <w:r w:rsidR="00E87C4D" w:rsidRPr="00BB3EFA">
              <w:rPr>
                <w:rFonts w:ascii="Lato" w:hAnsi="Lato" w:cs="Arial"/>
                <w:b/>
                <w:bCs/>
                <w:sz w:val="20"/>
              </w:rPr>
              <w:t xml:space="preserve"> </w:t>
            </w:r>
            <w:r w:rsidR="009D20F4" w:rsidRPr="00BB3EFA">
              <w:rPr>
                <w:rFonts w:ascii="Lato" w:hAnsi="Lato" w:cs="Arial"/>
                <w:b/>
                <w:bCs/>
                <w:sz w:val="20"/>
              </w:rPr>
              <w:t xml:space="preserve"> </w:t>
            </w:r>
          </w:p>
        </w:tc>
      </w:tr>
      <w:tr w:rsidR="00770638" w:rsidRPr="00BB3EFA" w14:paraId="5CFC479C" w14:textId="77777777" w:rsidTr="6720D91D">
        <w:trPr>
          <w:trHeight w:val="425"/>
        </w:trPr>
        <w:tc>
          <w:tcPr>
            <w:tcW w:w="9498" w:type="dxa"/>
            <w:gridSpan w:val="3"/>
            <w:tcBorders>
              <w:bottom w:val="single" w:sz="4" w:space="0" w:color="auto"/>
            </w:tcBorders>
          </w:tcPr>
          <w:p w14:paraId="3203F5D1" w14:textId="60908C3B" w:rsidR="00770638" w:rsidRPr="00BB3EFA" w:rsidRDefault="00E87C4D" w:rsidP="00E87C4D">
            <w:pPr>
              <w:tabs>
                <w:tab w:val="left" w:pos="984"/>
              </w:tabs>
              <w:rPr>
                <w:rFonts w:ascii="Lato" w:hAnsi="Lato" w:cs="Arial"/>
                <w:b/>
                <w:bCs/>
                <w:sz w:val="20"/>
              </w:rPr>
            </w:pPr>
            <w:r w:rsidRPr="00BB3EFA">
              <w:rPr>
                <w:rFonts w:ascii="Lato" w:hAnsi="Lato" w:cs="Arial"/>
                <w:b/>
                <w:bCs/>
                <w:sz w:val="20"/>
              </w:rPr>
              <w:t xml:space="preserve">CHILD SAFEGUARDING: </w:t>
            </w:r>
          </w:p>
          <w:p w14:paraId="157FA57C" w14:textId="542A7212" w:rsidR="00770638" w:rsidRPr="00BB3EFA" w:rsidRDefault="00D43470" w:rsidP="6720D91D">
            <w:pPr>
              <w:rPr>
                <w:rFonts w:ascii="Lato" w:hAnsi="Lato" w:cs="Arial"/>
                <w:sz w:val="20"/>
              </w:rPr>
            </w:pPr>
            <w:r w:rsidRPr="00BB3EFA">
              <w:rPr>
                <w:rFonts w:ascii="Lato" w:hAnsi="Lato" w:cs="Arial"/>
                <w:sz w:val="20"/>
                <w:lang w:val="en-US"/>
              </w:rPr>
              <w:t xml:space="preserve">Level 2: </w:t>
            </w:r>
            <w:r w:rsidRPr="00BB3EFA">
              <w:rPr>
                <w:rFonts w:ascii="Lato" w:hAnsi="Lato" w:cs="Arial"/>
                <w:i/>
                <w:iCs/>
                <w:sz w:val="20"/>
                <w:u w:val="single"/>
                <w:lang w:val="en-US"/>
              </w:rPr>
              <w:t>either</w:t>
            </w:r>
            <w:r w:rsidRPr="00BB3EFA">
              <w:rPr>
                <w:rFonts w:ascii="Lato" w:hAnsi="Lato" w:cs="Arial"/>
                <w:sz w:val="20"/>
                <w:lang w:val="en-US"/>
              </w:rPr>
              <w:t xml:space="preserve"> the post holder will have access to personal data about children and/or young people as part of their work; </w:t>
            </w:r>
            <w:r w:rsidRPr="00BB3EFA">
              <w:rPr>
                <w:rFonts w:ascii="Lato" w:hAnsi="Lato" w:cs="Arial"/>
                <w:i/>
                <w:iCs/>
                <w:sz w:val="20"/>
                <w:u w:val="single"/>
                <w:lang w:val="en-US"/>
              </w:rPr>
              <w:t>or</w:t>
            </w:r>
            <w:r w:rsidRPr="00BB3EFA">
              <w:rPr>
                <w:rFonts w:ascii="Lato" w:hAnsi="Lato" w:cs="Arial"/>
                <w:sz w:val="20"/>
                <w:lang w:val="en-US"/>
              </w:rPr>
              <w:t xml:space="preserve"> the post holder will be </w:t>
            </w:r>
            <w:r w:rsidR="0001508A" w:rsidRPr="00BB3EFA">
              <w:rPr>
                <w:rFonts w:ascii="Lato" w:hAnsi="Lato" w:cs="Arial"/>
                <w:sz w:val="20"/>
                <w:lang w:val="en-US"/>
              </w:rPr>
              <w:t>working in</w:t>
            </w:r>
            <w:r w:rsidRPr="00BB3EFA">
              <w:rPr>
                <w:rFonts w:ascii="Lato" w:hAnsi="Lato" w:cs="Arial"/>
                <w:sz w:val="20"/>
                <w:lang w:val="en-US"/>
              </w:rPr>
              <w:t xml:space="preserve"> a ‘regulated’ position (accountant, barrister, solicitor, legal executive); </w:t>
            </w:r>
            <w:r w:rsidR="00E14E72" w:rsidRPr="00BB3EFA">
              <w:rPr>
                <w:rFonts w:ascii="Lato" w:hAnsi="Lato" w:cs="Arial"/>
                <w:sz w:val="20"/>
                <w:lang w:val="en-US"/>
              </w:rPr>
              <w:t>therefore,</w:t>
            </w:r>
            <w:r w:rsidRPr="00BB3EFA">
              <w:rPr>
                <w:rFonts w:ascii="Lato" w:hAnsi="Lato" w:cs="Arial"/>
                <w:sz w:val="20"/>
                <w:lang w:val="en-US"/>
              </w:rPr>
              <w:t xml:space="preserve"> a police </w:t>
            </w:r>
            <w:r w:rsidR="0001508A" w:rsidRPr="00BB3EFA">
              <w:rPr>
                <w:rFonts w:ascii="Lato" w:hAnsi="Lato" w:cs="Arial"/>
                <w:sz w:val="20"/>
                <w:lang w:val="en-US"/>
              </w:rPr>
              <w:t>check will</w:t>
            </w:r>
            <w:r w:rsidRPr="00BB3EFA">
              <w:rPr>
                <w:rFonts w:ascii="Lato" w:hAnsi="Lato" w:cs="Arial"/>
                <w:sz w:val="20"/>
                <w:lang w:val="en-US"/>
              </w:rPr>
              <w:t xml:space="preserve"> be required (at ‘standard’ level in the UK or equivalent in other countries).</w:t>
            </w:r>
          </w:p>
        </w:tc>
      </w:tr>
      <w:tr w:rsidR="00174203" w:rsidRPr="00BB3EFA" w14:paraId="7748C078" w14:textId="77777777" w:rsidTr="6720D91D">
        <w:trPr>
          <w:trHeight w:val="1765"/>
        </w:trPr>
        <w:tc>
          <w:tcPr>
            <w:tcW w:w="9498" w:type="dxa"/>
            <w:gridSpan w:val="3"/>
          </w:tcPr>
          <w:p w14:paraId="5554030A" w14:textId="7738963B" w:rsidR="00C34EA2" w:rsidRPr="00BB3EFA" w:rsidRDefault="002B21C3" w:rsidP="6720D91D">
            <w:pPr>
              <w:rPr>
                <w:rFonts w:ascii="Lato" w:hAnsi="Lato" w:cs="Arial"/>
                <w:b/>
                <w:bCs/>
                <w:sz w:val="20"/>
              </w:rPr>
            </w:pPr>
            <w:r w:rsidRPr="00BB3EFA">
              <w:rPr>
                <w:rFonts w:ascii="Lato" w:hAnsi="Lato" w:cs="Arial"/>
                <w:b/>
                <w:bCs/>
                <w:sz w:val="20"/>
              </w:rPr>
              <w:t>ROLE</w:t>
            </w:r>
            <w:r w:rsidR="00D5085F" w:rsidRPr="00BB3EFA">
              <w:rPr>
                <w:rFonts w:ascii="Lato" w:hAnsi="Lato" w:cs="Arial"/>
                <w:b/>
                <w:bCs/>
                <w:sz w:val="20"/>
              </w:rPr>
              <w:t xml:space="preserve"> PURPOSE</w:t>
            </w:r>
            <w:r w:rsidRPr="00BB3EFA">
              <w:rPr>
                <w:rFonts w:ascii="Lato" w:hAnsi="Lato" w:cs="Arial"/>
                <w:b/>
                <w:bCs/>
                <w:sz w:val="20"/>
              </w:rPr>
              <w:t>:</w:t>
            </w:r>
            <w:r w:rsidR="00984B86" w:rsidRPr="00BB3EFA">
              <w:rPr>
                <w:rFonts w:ascii="Lato" w:hAnsi="Lato" w:cs="Arial"/>
                <w:b/>
                <w:bCs/>
                <w:sz w:val="20"/>
              </w:rPr>
              <w:t xml:space="preserve"> </w:t>
            </w:r>
          </w:p>
          <w:p w14:paraId="19BFC393" w14:textId="62C392AD" w:rsidR="00F01EBF" w:rsidRPr="00BB3EFA" w:rsidRDefault="00F01EBF" w:rsidP="00F01EBF">
            <w:pPr>
              <w:jc w:val="both"/>
              <w:rPr>
                <w:rFonts w:ascii="Lato" w:hAnsi="Lato" w:cs="Arial"/>
                <w:sz w:val="20"/>
              </w:rPr>
            </w:pPr>
            <w:r w:rsidRPr="00BB3EFA">
              <w:rPr>
                <w:rFonts w:ascii="Lato" w:hAnsi="Lato" w:cs="Arial"/>
                <w:sz w:val="20"/>
              </w:rPr>
              <w:t xml:space="preserve">The </w:t>
            </w:r>
            <w:r w:rsidR="006401C6" w:rsidRPr="00BB3EFA">
              <w:rPr>
                <w:rFonts w:ascii="Lato" w:hAnsi="Lato" w:cs="Arial"/>
                <w:sz w:val="20"/>
              </w:rPr>
              <w:t xml:space="preserve">Gender Equality </w:t>
            </w:r>
            <w:r w:rsidR="00A36315" w:rsidRPr="00BB3EFA">
              <w:rPr>
                <w:rFonts w:ascii="Lato" w:hAnsi="Lato" w:cs="Arial"/>
                <w:sz w:val="20"/>
              </w:rPr>
              <w:t>and</w:t>
            </w:r>
            <w:r w:rsidR="009D20F4" w:rsidRPr="00BB3EFA">
              <w:rPr>
                <w:rFonts w:ascii="Lato" w:hAnsi="Lato" w:cs="Arial"/>
                <w:sz w:val="20"/>
              </w:rPr>
              <w:t xml:space="preserve"> Social </w:t>
            </w:r>
            <w:r w:rsidR="00A36315" w:rsidRPr="00BB3EFA">
              <w:rPr>
                <w:rFonts w:ascii="Lato" w:hAnsi="Lato" w:cs="Arial"/>
                <w:sz w:val="20"/>
              </w:rPr>
              <w:t xml:space="preserve">Inclusion </w:t>
            </w:r>
            <w:r w:rsidR="00C40450" w:rsidRPr="00BB3EFA">
              <w:rPr>
                <w:rFonts w:ascii="Lato" w:hAnsi="Lato" w:cs="Arial"/>
                <w:sz w:val="20"/>
              </w:rPr>
              <w:t xml:space="preserve">Technical </w:t>
            </w:r>
            <w:r w:rsidR="009D20F4" w:rsidRPr="00BB3EFA">
              <w:rPr>
                <w:rFonts w:ascii="Lato" w:hAnsi="Lato" w:cs="Arial"/>
                <w:sz w:val="20"/>
              </w:rPr>
              <w:t xml:space="preserve">Specialist </w:t>
            </w:r>
            <w:r w:rsidR="00C40450" w:rsidRPr="00BB3EFA">
              <w:rPr>
                <w:rFonts w:ascii="Lato" w:hAnsi="Lato" w:cs="Arial"/>
                <w:sz w:val="20"/>
              </w:rPr>
              <w:t xml:space="preserve">will use their in-depth contextual understanding, technical </w:t>
            </w:r>
            <w:r w:rsidR="00C35127" w:rsidRPr="00BB3EFA">
              <w:rPr>
                <w:rFonts w:ascii="Lato" w:hAnsi="Lato" w:cs="Arial"/>
                <w:sz w:val="20"/>
              </w:rPr>
              <w:t xml:space="preserve">and practical </w:t>
            </w:r>
            <w:r w:rsidR="00C40450" w:rsidRPr="00BB3EFA">
              <w:rPr>
                <w:rFonts w:ascii="Lato" w:hAnsi="Lato" w:cs="Arial"/>
                <w:sz w:val="20"/>
              </w:rPr>
              <w:t xml:space="preserve">expertise, and relationship building skills to define and deliver our strategic ambition for </w:t>
            </w:r>
            <w:r w:rsidR="006401C6" w:rsidRPr="00BB3EFA">
              <w:rPr>
                <w:rFonts w:ascii="Lato" w:hAnsi="Lato" w:cs="Arial"/>
                <w:sz w:val="20"/>
              </w:rPr>
              <w:t>advancing gender equality</w:t>
            </w:r>
            <w:r w:rsidR="009D20F4" w:rsidRPr="00BB3EFA">
              <w:rPr>
                <w:rFonts w:ascii="Lato" w:hAnsi="Lato" w:cs="Arial"/>
                <w:sz w:val="20"/>
              </w:rPr>
              <w:t xml:space="preserve"> and social inclusion </w:t>
            </w:r>
            <w:r w:rsidRPr="00BB3EFA">
              <w:rPr>
                <w:rFonts w:ascii="Lato" w:hAnsi="Lato" w:cs="Arial"/>
                <w:sz w:val="20"/>
              </w:rPr>
              <w:t xml:space="preserve">in </w:t>
            </w:r>
            <w:r w:rsidR="009D20F4" w:rsidRPr="00BB3EFA">
              <w:rPr>
                <w:rFonts w:ascii="Lato" w:hAnsi="Lato" w:cs="Arial"/>
                <w:sz w:val="20"/>
              </w:rPr>
              <w:t>Kenya</w:t>
            </w:r>
            <w:r w:rsidR="004736B1" w:rsidRPr="00BB3EFA">
              <w:rPr>
                <w:rFonts w:ascii="Lato" w:hAnsi="Lato" w:cs="Arial"/>
                <w:sz w:val="20"/>
              </w:rPr>
              <w:t xml:space="preserve"> and Madagascar</w:t>
            </w:r>
            <w:r w:rsidR="009D20F4" w:rsidRPr="00BB3EFA">
              <w:rPr>
                <w:rFonts w:ascii="Lato" w:hAnsi="Lato" w:cs="Arial"/>
                <w:sz w:val="20"/>
              </w:rPr>
              <w:t xml:space="preserve">. </w:t>
            </w:r>
            <w:r w:rsidR="0001508A" w:rsidRPr="00BB3EFA">
              <w:rPr>
                <w:rFonts w:ascii="Lato" w:hAnsi="Lato" w:cs="Arial"/>
                <w:sz w:val="20"/>
              </w:rPr>
              <w:t xml:space="preserve"> </w:t>
            </w:r>
            <w:r w:rsidR="006401C6" w:rsidRPr="00BB3EFA">
              <w:rPr>
                <w:rFonts w:ascii="Lato" w:hAnsi="Lato" w:cs="Arial"/>
                <w:sz w:val="20"/>
              </w:rPr>
              <w:t xml:space="preserve"> </w:t>
            </w:r>
            <w:r w:rsidR="00C40450" w:rsidRPr="00BB3EFA">
              <w:rPr>
                <w:rFonts w:ascii="Lato" w:hAnsi="Lato" w:cs="Arial"/>
                <w:sz w:val="20"/>
              </w:rPr>
              <w:t xml:space="preserve">The role will </w:t>
            </w:r>
            <w:r w:rsidR="00B51461" w:rsidRPr="00BB3EFA">
              <w:rPr>
                <w:rFonts w:ascii="Lato" w:hAnsi="Lato" w:cs="Arial"/>
                <w:sz w:val="20"/>
              </w:rPr>
              <w:t xml:space="preserve">lead strategy development and </w:t>
            </w:r>
            <w:r w:rsidRPr="00BB3EFA">
              <w:rPr>
                <w:rFonts w:ascii="Lato" w:hAnsi="Lato" w:cs="Arial"/>
                <w:sz w:val="20"/>
              </w:rPr>
              <w:t>the technical design,</w:t>
            </w:r>
            <w:r w:rsidR="00C40450" w:rsidRPr="00BB3EFA">
              <w:rPr>
                <w:rFonts w:ascii="Lato" w:hAnsi="Lato" w:cs="Arial"/>
                <w:sz w:val="20"/>
              </w:rPr>
              <w:t xml:space="preserve"> implementation </w:t>
            </w:r>
            <w:r w:rsidRPr="00BB3EFA">
              <w:rPr>
                <w:rFonts w:ascii="Lato" w:hAnsi="Lato" w:cs="Arial"/>
                <w:sz w:val="20"/>
              </w:rPr>
              <w:t xml:space="preserve">and measurement </w:t>
            </w:r>
            <w:r w:rsidR="00C40450" w:rsidRPr="00BB3EFA">
              <w:rPr>
                <w:rFonts w:ascii="Lato" w:hAnsi="Lato" w:cs="Arial"/>
                <w:sz w:val="20"/>
              </w:rPr>
              <w:t xml:space="preserve">of </w:t>
            </w:r>
            <w:r w:rsidR="0001508A" w:rsidRPr="00BB3EFA">
              <w:rPr>
                <w:rFonts w:ascii="Lato" w:hAnsi="Lato" w:cs="Arial"/>
                <w:sz w:val="20"/>
              </w:rPr>
              <w:t>high-quality</w:t>
            </w:r>
            <w:r w:rsidR="00C40450" w:rsidRPr="00BB3EFA">
              <w:rPr>
                <w:rFonts w:ascii="Lato" w:hAnsi="Lato" w:cs="Arial"/>
                <w:sz w:val="20"/>
              </w:rPr>
              <w:t xml:space="preserve"> programmes that </w:t>
            </w:r>
            <w:r w:rsidR="006401C6" w:rsidRPr="00BB3EFA">
              <w:rPr>
                <w:rFonts w:ascii="Lato" w:hAnsi="Lato" w:cs="Arial"/>
                <w:sz w:val="20"/>
              </w:rPr>
              <w:t xml:space="preserve">advance gender equality </w:t>
            </w:r>
            <w:r w:rsidR="009D20F4" w:rsidRPr="00BB3EFA">
              <w:rPr>
                <w:rFonts w:ascii="Lato" w:hAnsi="Lato" w:cs="Arial"/>
                <w:sz w:val="20"/>
              </w:rPr>
              <w:t>and social incl</w:t>
            </w:r>
            <w:bookmarkStart w:id="0" w:name="_GoBack"/>
            <w:bookmarkEnd w:id="0"/>
            <w:r w:rsidR="009D20F4" w:rsidRPr="00BB3EFA">
              <w:rPr>
                <w:rFonts w:ascii="Lato" w:hAnsi="Lato" w:cs="Arial"/>
                <w:sz w:val="20"/>
              </w:rPr>
              <w:t xml:space="preserve">usion, and </w:t>
            </w:r>
            <w:r w:rsidR="00631EE0" w:rsidRPr="00BB3EFA">
              <w:rPr>
                <w:rFonts w:ascii="Lato" w:hAnsi="Lato" w:cs="Arial"/>
                <w:sz w:val="20"/>
              </w:rPr>
              <w:t xml:space="preserve">ensure that </w:t>
            </w:r>
            <w:r w:rsidR="006401C6" w:rsidRPr="00BB3EFA">
              <w:rPr>
                <w:rFonts w:ascii="Lato" w:hAnsi="Lato" w:cs="Arial"/>
                <w:sz w:val="20"/>
              </w:rPr>
              <w:t>girls and boys</w:t>
            </w:r>
            <w:r w:rsidR="00C35127" w:rsidRPr="00BB3EFA">
              <w:rPr>
                <w:rFonts w:ascii="Lato" w:hAnsi="Lato" w:cs="Arial"/>
                <w:sz w:val="20"/>
              </w:rPr>
              <w:t xml:space="preserve"> </w:t>
            </w:r>
            <w:r w:rsidR="00631EE0" w:rsidRPr="00BB3EFA">
              <w:rPr>
                <w:rFonts w:ascii="Lato" w:hAnsi="Lato" w:cs="Arial"/>
                <w:sz w:val="20"/>
              </w:rPr>
              <w:t xml:space="preserve">can equitably access, participate within, benefit from and act as decision makers for </w:t>
            </w:r>
            <w:r w:rsidR="00C40450" w:rsidRPr="00BB3EFA">
              <w:rPr>
                <w:rFonts w:ascii="Lato" w:hAnsi="Lato" w:cs="Arial"/>
                <w:sz w:val="20"/>
              </w:rPr>
              <w:t>both emergency and development programming. The role supports national advocacy and influencing, while driving strategic partnershi</w:t>
            </w:r>
            <w:r w:rsidRPr="00BB3EFA">
              <w:rPr>
                <w:rFonts w:ascii="Lato" w:hAnsi="Lato" w:cs="Arial"/>
                <w:sz w:val="20"/>
              </w:rPr>
              <w:t>ps to advance gender equality.</w:t>
            </w:r>
            <w:r w:rsidR="00C40450" w:rsidRPr="00BB3EFA">
              <w:rPr>
                <w:rFonts w:ascii="Lato" w:hAnsi="Lato" w:cs="Arial"/>
                <w:sz w:val="20"/>
              </w:rPr>
              <w:t xml:space="preserve">  </w:t>
            </w:r>
          </w:p>
          <w:p w14:paraId="6A3C24E0" w14:textId="3C91CA16" w:rsidR="00F01EBF" w:rsidRPr="00BB3EFA" w:rsidRDefault="00F01EBF" w:rsidP="00F01EBF">
            <w:pPr>
              <w:jc w:val="both"/>
              <w:rPr>
                <w:rFonts w:ascii="Lato" w:hAnsi="Lato" w:cs="Arial"/>
                <w:sz w:val="20"/>
              </w:rPr>
            </w:pPr>
          </w:p>
          <w:p w14:paraId="67425877" w14:textId="1948A2A6" w:rsidR="00480895" w:rsidRPr="00BB3EFA" w:rsidRDefault="00C40450" w:rsidP="009D20F4">
            <w:pPr>
              <w:jc w:val="both"/>
              <w:rPr>
                <w:rFonts w:ascii="Lato" w:hAnsi="Lato" w:cs="Arial"/>
                <w:color w:val="FF0000"/>
                <w:sz w:val="20"/>
              </w:rPr>
            </w:pPr>
            <w:r w:rsidRPr="00BB3EFA">
              <w:rPr>
                <w:rFonts w:ascii="Lato" w:hAnsi="Lato" w:cs="Arial"/>
                <w:sz w:val="20"/>
              </w:rPr>
              <w:t xml:space="preserve">It </w:t>
            </w:r>
            <w:r w:rsidR="00631EE0" w:rsidRPr="00BB3EFA">
              <w:rPr>
                <w:rFonts w:ascii="Lato" w:hAnsi="Lato" w:cs="Arial"/>
                <w:sz w:val="20"/>
              </w:rPr>
              <w:t xml:space="preserve">provides leadership to ensure our work is grounded on intersectional gender </w:t>
            </w:r>
            <w:r w:rsidR="00015684" w:rsidRPr="00BB3EFA">
              <w:rPr>
                <w:rFonts w:ascii="Lato" w:hAnsi="Lato" w:cs="Arial"/>
                <w:sz w:val="20"/>
              </w:rPr>
              <w:t xml:space="preserve">and power </w:t>
            </w:r>
            <w:r w:rsidR="0001508A" w:rsidRPr="00BB3EFA">
              <w:rPr>
                <w:rFonts w:ascii="Lato" w:hAnsi="Lato" w:cs="Arial"/>
                <w:sz w:val="20"/>
              </w:rPr>
              <w:t>analysis and</w:t>
            </w:r>
            <w:r w:rsidR="00631EE0" w:rsidRPr="00BB3EFA">
              <w:rPr>
                <w:rFonts w:ascii="Lato" w:hAnsi="Lato" w:cs="Arial"/>
                <w:sz w:val="20"/>
              </w:rPr>
              <w:t xml:space="preserve"> </w:t>
            </w:r>
            <w:r w:rsidRPr="00BB3EFA">
              <w:rPr>
                <w:rFonts w:ascii="Lato" w:hAnsi="Lato" w:cs="Arial"/>
                <w:sz w:val="20"/>
              </w:rPr>
              <w:t xml:space="preserve">supports the design and implementation of </w:t>
            </w:r>
            <w:r w:rsidR="00631EE0" w:rsidRPr="00BB3EFA">
              <w:rPr>
                <w:rFonts w:ascii="Lato" w:hAnsi="Lato" w:cs="Arial"/>
                <w:sz w:val="20"/>
              </w:rPr>
              <w:t xml:space="preserve">gender </w:t>
            </w:r>
            <w:r w:rsidR="006401C6" w:rsidRPr="00BB3EFA">
              <w:rPr>
                <w:rFonts w:ascii="Lato" w:hAnsi="Lato" w:cs="Arial"/>
                <w:sz w:val="20"/>
              </w:rPr>
              <w:t>transformative</w:t>
            </w:r>
            <w:r w:rsidR="00C35127" w:rsidRPr="00BB3EFA">
              <w:rPr>
                <w:rFonts w:ascii="Lato" w:hAnsi="Lato" w:cs="Arial"/>
                <w:sz w:val="20"/>
              </w:rPr>
              <w:t xml:space="preserve"> </w:t>
            </w:r>
            <w:r w:rsidRPr="00BB3EFA">
              <w:rPr>
                <w:rFonts w:ascii="Lato" w:hAnsi="Lato" w:cs="Arial"/>
                <w:sz w:val="20"/>
              </w:rPr>
              <w:t xml:space="preserve">monitoring and evaluation systems to demonstrate impact, while sharing learning across our programmes, teams and partners.  The role will work closely </w:t>
            </w:r>
            <w:r w:rsidR="00C35127" w:rsidRPr="00BB3EFA">
              <w:rPr>
                <w:rFonts w:ascii="Lato" w:hAnsi="Lato" w:cs="Arial"/>
                <w:sz w:val="20"/>
              </w:rPr>
              <w:t xml:space="preserve">with </w:t>
            </w:r>
            <w:r w:rsidR="00B51461" w:rsidRPr="00BB3EFA">
              <w:rPr>
                <w:rFonts w:ascii="Lato" w:hAnsi="Lato" w:cs="Arial"/>
                <w:sz w:val="20"/>
              </w:rPr>
              <w:t>operations</w:t>
            </w:r>
            <w:r w:rsidR="009D20F4" w:rsidRPr="00BB3EFA">
              <w:rPr>
                <w:rFonts w:ascii="Lato" w:hAnsi="Lato" w:cs="Arial"/>
                <w:sz w:val="20"/>
              </w:rPr>
              <w:t xml:space="preserve"> (programme implementation)</w:t>
            </w:r>
            <w:r w:rsidR="00B51461" w:rsidRPr="00BB3EFA">
              <w:rPr>
                <w:rFonts w:ascii="Lato" w:hAnsi="Lato" w:cs="Arial"/>
                <w:sz w:val="20"/>
              </w:rPr>
              <w:t xml:space="preserve"> colleagues and </w:t>
            </w:r>
            <w:r w:rsidR="00C35127" w:rsidRPr="00BB3EFA">
              <w:rPr>
                <w:rFonts w:ascii="Lato" w:hAnsi="Lato" w:cs="Arial"/>
                <w:sz w:val="20"/>
              </w:rPr>
              <w:t xml:space="preserve">with partners, especially </w:t>
            </w:r>
            <w:r w:rsidR="006401C6" w:rsidRPr="00BB3EFA">
              <w:rPr>
                <w:rFonts w:ascii="Lato" w:hAnsi="Lato" w:cs="Arial"/>
                <w:sz w:val="20"/>
              </w:rPr>
              <w:t>women’</w:t>
            </w:r>
            <w:r w:rsidR="00631EE0" w:rsidRPr="00BB3EFA">
              <w:rPr>
                <w:rFonts w:ascii="Lato" w:hAnsi="Lato" w:cs="Arial"/>
                <w:sz w:val="20"/>
              </w:rPr>
              <w:t>s/</w:t>
            </w:r>
            <w:r w:rsidR="006401C6" w:rsidRPr="00BB3EFA">
              <w:rPr>
                <w:rFonts w:ascii="Lato" w:hAnsi="Lato" w:cs="Arial"/>
                <w:sz w:val="20"/>
              </w:rPr>
              <w:t xml:space="preserve">girls’ rights and gender equality-focused organizations, </w:t>
            </w:r>
            <w:r w:rsidR="00F01EBF" w:rsidRPr="00BB3EFA">
              <w:rPr>
                <w:rFonts w:ascii="Lato" w:hAnsi="Lato" w:cs="Arial"/>
                <w:sz w:val="20"/>
              </w:rPr>
              <w:t xml:space="preserve">in </w:t>
            </w:r>
            <w:r w:rsidR="009D20F4" w:rsidRPr="00BB3EFA">
              <w:rPr>
                <w:rFonts w:ascii="Lato" w:hAnsi="Lato" w:cs="Arial"/>
                <w:sz w:val="20"/>
              </w:rPr>
              <w:t>Kenya</w:t>
            </w:r>
            <w:r w:rsidRPr="00BB3EFA">
              <w:rPr>
                <w:rFonts w:ascii="Lato" w:hAnsi="Lato" w:cs="Arial"/>
                <w:sz w:val="20"/>
              </w:rPr>
              <w:t xml:space="preserve">, </w:t>
            </w:r>
            <w:r w:rsidR="00631EE0" w:rsidRPr="00BB3EFA">
              <w:rPr>
                <w:rFonts w:ascii="Lato" w:hAnsi="Lato" w:cs="Arial"/>
                <w:sz w:val="20"/>
              </w:rPr>
              <w:t xml:space="preserve">fostering the </w:t>
            </w:r>
            <w:r w:rsidRPr="00BB3EFA">
              <w:rPr>
                <w:rFonts w:ascii="Lato" w:hAnsi="Lato" w:cs="Arial"/>
                <w:sz w:val="20"/>
              </w:rPr>
              <w:t xml:space="preserve">building </w:t>
            </w:r>
            <w:r w:rsidR="00631EE0" w:rsidRPr="00BB3EFA">
              <w:rPr>
                <w:rFonts w:ascii="Lato" w:hAnsi="Lato" w:cs="Arial"/>
                <w:sz w:val="20"/>
              </w:rPr>
              <w:t xml:space="preserve">of </w:t>
            </w:r>
            <w:r w:rsidRPr="00BB3EFA">
              <w:rPr>
                <w:rFonts w:ascii="Lato" w:hAnsi="Lato" w:cs="Arial"/>
                <w:sz w:val="20"/>
              </w:rPr>
              <w:t>ownership and agency of local</w:t>
            </w:r>
            <w:r w:rsidR="009D20F4" w:rsidRPr="00BB3EFA">
              <w:rPr>
                <w:rFonts w:ascii="Lato" w:hAnsi="Lato" w:cs="Arial"/>
                <w:sz w:val="20"/>
              </w:rPr>
              <w:t xml:space="preserve"> and national actors. </w:t>
            </w:r>
            <w:r w:rsidR="00631EE0" w:rsidRPr="00BB3EFA">
              <w:rPr>
                <w:rFonts w:ascii="Lato" w:hAnsi="Lato" w:cs="Arial"/>
                <w:sz w:val="20"/>
              </w:rPr>
              <w:t>It will provide leadership to design/adapt and deliver gender transformative content for capacity building and system strengthening</w:t>
            </w:r>
            <w:r w:rsidR="00F01EBF" w:rsidRPr="00BB3EFA">
              <w:rPr>
                <w:rFonts w:ascii="Lato" w:hAnsi="Lato" w:cs="Arial"/>
                <w:sz w:val="20"/>
              </w:rPr>
              <w:t xml:space="preserve"> of staff and partners</w:t>
            </w:r>
            <w:r w:rsidR="00631EE0" w:rsidRPr="00BB3EFA">
              <w:rPr>
                <w:rFonts w:ascii="Lato" w:hAnsi="Lato" w:cs="Arial"/>
                <w:sz w:val="20"/>
              </w:rPr>
              <w:t xml:space="preserve">. </w:t>
            </w:r>
            <w:r w:rsidRPr="00BB3EFA">
              <w:rPr>
                <w:rFonts w:ascii="Lato" w:hAnsi="Lato" w:cs="Arial"/>
                <w:sz w:val="20"/>
              </w:rPr>
              <w:t xml:space="preserve">This role includes a focus on external representation on priority issues including </w:t>
            </w:r>
            <w:r w:rsidR="00015684" w:rsidRPr="00BB3EFA">
              <w:rPr>
                <w:rFonts w:ascii="Lato" w:hAnsi="Lato" w:cs="Arial"/>
                <w:sz w:val="20"/>
              </w:rPr>
              <w:t xml:space="preserve">child-centred </w:t>
            </w:r>
            <w:r w:rsidR="006401C6" w:rsidRPr="00BB3EFA">
              <w:rPr>
                <w:rFonts w:ascii="Lato" w:hAnsi="Lato" w:cs="Arial"/>
                <w:sz w:val="20"/>
              </w:rPr>
              <w:t xml:space="preserve">gender </w:t>
            </w:r>
            <w:r w:rsidR="00015684" w:rsidRPr="00BB3EFA">
              <w:rPr>
                <w:rFonts w:ascii="Lato" w:hAnsi="Lato" w:cs="Arial"/>
                <w:sz w:val="20"/>
              </w:rPr>
              <w:t xml:space="preserve">and power </w:t>
            </w:r>
            <w:r w:rsidR="006401C6" w:rsidRPr="00BB3EFA">
              <w:rPr>
                <w:rFonts w:ascii="Lato" w:hAnsi="Lato" w:cs="Arial"/>
                <w:sz w:val="20"/>
              </w:rPr>
              <w:t xml:space="preserve">analysis, girls’ empowerment, gender-based violence and other topics central to gender transformative </w:t>
            </w:r>
            <w:r w:rsidR="00015684" w:rsidRPr="00BB3EFA">
              <w:rPr>
                <w:rFonts w:ascii="Lato" w:hAnsi="Lato" w:cs="Arial"/>
                <w:sz w:val="20"/>
              </w:rPr>
              <w:t xml:space="preserve">child </w:t>
            </w:r>
            <w:r w:rsidR="006401C6" w:rsidRPr="00BB3EFA">
              <w:rPr>
                <w:rFonts w:ascii="Lato" w:hAnsi="Lato" w:cs="Arial"/>
                <w:sz w:val="20"/>
              </w:rPr>
              <w:t xml:space="preserve">rights-based approaches across thematic areas. </w:t>
            </w:r>
            <w:r w:rsidR="00480895" w:rsidRPr="00BB3EFA">
              <w:rPr>
                <w:rFonts w:ascii="Lato" w:hAnsi="Lato" w:cs="Arial"/>
                <w:sz w:val="20"/>
              </w:rPr>
              <w:t xml:space="preserve">In the event of a major humanitarian emergency, the role holder will be expected to work outside the normal </w:t>
            </w:r>
            <w:r w:rsidR="00F5619F" w:rsidRPr="00BB3EFA">
              <w:rPr>
                <w:rFonts w:ascii="Lato" w:hAnsi="Lato" w:cs="Arial"/>
                <w:sz w:val="20"/>
              </w:rPr>
              <w:t xml:space="preserve">role profile </w:t>
            </w:r>
            <w:r w:rsidR="00480895" w:rsidRPr="00BB3EFA">
              <w:rPr>
                <w:rFonts w:ascii="Lato" w:hAnsi="Lato" w:cs="Arial"/>
                <w:sz w:val="20"/>
              </w:rPr>
              <w:t>and be able to vary working hours accordingly.</w:t>
            </w:r>
          </w:p>
        </w:tc>
      </w:tr>
      <w:tr w:rsidR="00174203" w:rsidRPr="00BB3EFA" w14:paraId="3C888997" w14:textId="77777777" w:rsidTr="6720D91D">
        <w:trPr>
          <w:trHeight w:val="1275"/>
        </w:trPr>
        <w:tc>
          <w:tcPr>
            <w:tcW w:w="9498" w:type="dxa"/>
            <w:gridSpan w:val="3"/>
          </w:tcPr>
          <w:p w14:paraId="3D0CA35F" w14:textId="77777777" w:rsidR="00FC67B6" w:rsidRPr="00BB3EFA" w:rsidRDefault="002B21C3" w:rsidP="6720D91D">
            <w:pPr>
              <w:tabs>
                <w:tab w:val="left" w:pos="2410"/>
              </w:tabs>
              <w:snapToGrid w:val="0"/>
              <w:rPr>
                <w:rFonts w:ascii="Lato" w:hAnsi="Lato" w:cs="Arial"/>
                <w:b/>
                <w:bCs/>
                <w:i/>
                <w:iCs/>
                <w:color w:val="808080"/>
                <w:sz w:val="20"/>
              </w:rPr>
            </w:pPr>
            <w:r w:rsidRPr="00BB3EFA">
              <w:rPr>
                <w:rFonts w:ascii="Lato" w:hAnsi="Lato" w:cs="Arial"/>
                <w:b/>
                <w:bCs/>
                <w:sz w:val="20"/>
              </w:rPr>
              <w:t>SCOPE OF ROLE</w:t>
            </w:r>
            <w:r w:rsidR="00174203" w:rsidRPr="00BB3EFA">
              <w:rPr>
                <w:rFonts w:ascii="Lato" w:hAnsi="Lato" w:cs="Arial"/>
                <w:b/>
                <w:bCs/>
                <w:sz w:val="20"/>
              </w:rPr>
              <w:t xml:space="preserve">: </w:t>
            </w:r>
          </w:p>
          <w:p w14:paraId="28E43D05" w14:textId="77777777" w:rsidR="00174203" w:rsidRPr="00BB3EFA" w:rsidRDefault="00174203" w:rsidP="6720D91D">
            <w:pPr>
              <w:tabs>
                <w:tab w:val="left" w:pos="2410"/>
              </w:tabs>
              <w:rPr>
                <w:rFonts w:ascii="Lato" w:hAnsi="Lato" w:cs="Arial"/>
                <w:b/>
                <w:bCs/>
                <w:i/>
                <w:iCs/>
                <w:color w:val="808080"/>
                <w:sz w:val="20"/>
              </w:rPr>
            </w:pPr>
          </w:p>
          <w:p w14:paraId="2B54E9AA" w14:textId="7B8B5F4D" w:rsidR="00C40450" w:rsidRPr="00BB3EFA" w:rsidRDefault="00C40450" w:rsidP="00E87C4D">
            <w:pPr>
              <w:rPr>
                <w:rFonts w:ascii="Lato" w:hAnsi="Lato" w:cs="Arial"/>
                <w:b/>
                <w:bCs/>
                <w:i/>
                <w:iCs/>
                <w:sz w:val="20"/>
              </w:rPr>
            </w:pPr>
            <w:r w:rsidRPr="00BB3EFA">
              <w:rPr>
                <w:rFonts w:ascii="Lato" w:hAnsi="Lato" w:cs="Arial"/>
                <w:b/>
                <w:bCs/>
                <w:sz w:val="20"/>
              </w:rPr>
              <w:t xml:space="preserve">Reports to: </w:t>
            </w:r>
            <w:r w:rsidR="009D20F4" w:rsidRPr="00BB3EFA">
              <w:rPr>
                <w:rFonts w:ascii="Lato" w:hAnsi="Lato" w:cs="Arial"/>
                <w:bCs/>
                <w:sz w:val="20"/>
              </w:rPr>
              <w:t>Director of Programme Development and Quality</w:t>
            </w:r>
            <w:r w:rsidR="009D20F4" w:rsidRPr="00BB3EFA">
              <w:rPr>
                <w:rFonts w:ascii="Lato" w:hAnsi="Lato" w:cs="Arial"/>
                <w:b/>
                <w:bCs/>
                <w:sz w:val="20"/>
              </w:rPr>
              <w:t xml:space="preserve"> </w:t>
            </w:r>
          </w:p>
          <w:p w14:paraId="7394DAC6" w14:textId="6217D44A" w:rsidR="00C40450" w:rsidRPr="00BB3EFA" w:rsidRDefault="00C40450" w:rsidP="00C40450">
            <w:pPr>
              <w:rPr>
                <w:rFonts w:ascii="Lato" w:hAnsi="Lato" w:cs="Arial"/>
                <w:strike/>
                <w:sz w:val="20"/>
              </w:rPr>
            </w:pPr>
            <w:r w:rsidRPr="00BB3EFA">
              <w:rPr>
                <w:rFonts w:ascii="Lato" w:hAnsi="Lato" w:cs="Arial"/>
                <w:b/>
                <w:bCs/>
                <w:sz w:val="20"/>
              </w:rPr>
              <w:t xml:space="preserve">Staff reporting to this post: </w:t>
            </w:r>
            <w:r w:rsidRPr="00BB3EFA">
              <w:rPr>
                <w:rFonts w:ascii="Lato" w:hAnsi="Lato" w:cs="Arial"/>
                <w:sz w:val="20"/>
              </w:rPr>
              <w:t>no direct reports but expected to provide coaching and mentoring support to operational and other technical colleagues and local</w:t>
            </w:r>
            <w:r w:rsidR="009D20F4" w:rsidRPr="00BB3EFA">
              <w:rPr>
                <w:rFonts w:ascii="Lato" w:hAnsi="Lato" w:cs="Arial"/>
                <w:sz w:val="20"/>
              </w:rPr>
              <w:t xml:space="preserve"> and national actors. </w:t>
            </w:r>
          </w:p>
          <w:p w14:paraId="3099CABA" w14:textId="6FE682E1" w:rsidR="00C40450" w:rsidRPr="00BB3EFA" w:rsidRDefault="00C40450" w:rsidP="6720D91D">
            <w:pPr>
              <w:rPr>
                <w:rFonts w:ascii="Lato" w:hAnsi="Lato" w:cs="Arial"/>
                <w:i/>
                <w:iCs/>
                <w:sz w:val="20"/>
              </w:rPr>
            </w:pPr>
            <w:r w:rsidRPr="00BB3EFA">
              <w:rPr>
                <w:rFonts w:ascii="Lato" w:hAnsi="Lato" w:cs="Arial"/>
                <w:b/>
                <w:bCs/>
                <w:sz w:val="20"/>
              </w:rPr>
              <w:t xml:space="preserve">Budget Responsibilities: </w:t>
            </w:r>
            <w:r w:rsidRPr="00BB3EFA">
              <w:rPr>
                <w:rFonts w:ascii="Lato" w:hAnsi="Lato" w:cs="Arial"/>
                <w:sz w:val="20"/>
              </w:rPr>
              <w:t>None</w:t>
            </w:r>
            <w:r w:rsidR="00F01EBF" w:rsidRPr="00BB3EFA">
              <w:rPr>
                <w:rFonts w:ascii="Lato" w:hAnsi="Lato" w:cs="Arial"/>
                <w:sz w:val="20"/>
              </w:rPr>
              <w:t xml:space="preserve"> but might be responsible for delivering some project activities.</w:t>
            </w:r>
          </w:p>
          <w:p w14:paraId="17031186" w14:textId="561289DB" w:rsidR="00C40450" w:rsidRPr="00BB3EFA" w:rsidRDefault="00C40450" w:rsidP="00C40450">
            <w:pPr>
              <w:rPr>
                <w:rFonts w:ascii="Lato" w:hAnsi="Lato" w:cs="Arial"/>
                <w:sz w:val="20"/>
              </w:rPr>
            </w:pPr>
            <w:r w:rsidRPr="00BB3EFA">
              <w:rPr>
                <w:rFonts w:ascii="Lato" w:hAnsi="Lato" w:cs="Arial"/>
                <w:b/>
                <w:bCs/>
                <w:sz w:val="20"/>
              </w:rPr>
              <w:t>Role Dimensions</w:t>
            </w:r>
            <w:r w:rsidRPr="00BB3EFA">
              <w:rPr>
                <w:rFonts w:ascii="Lato" w:hAnsi="Lato" w:cs="Arial"/>
                <w:sz w:val="20"/>
              </w:rPr>
              <w:t>: The role is expected to foster relationships with a wide range of internal and external stakeholders including Save the Children members, the C</w:t>
            </w:r>
            <w:r w:rsidR="00BE6E47" w:rsidRPr="00BB3EFA">
              <w:rPr>
                <w:rFonts w:ascii="Lato" w:hAnsi="Lato" w:cs="Arial"/>
                <w:sz w:val="20"/>
              </w:rPr>
              <w:t xml:space="preserve">ountry </w:t>
            </w:r>
            <w:r w:rsidRPr="00BB3EFA">
              <w:rPr>
                <w:rFonts w:ascii="Lato" w:hAnsi="Lato" w:cs="Arial"/>
                <w:sz w:val="20"/>
              </w:rPr>
              <w:t>O</w:t>
            </w:r>
            <w:r w:rsidR="00BE6E47" w:rsidRPr="00BB3EFA">
              <w:rPr>
                <w:rFonts w:ascii="Lato" w:hAnsi="Lato" w:cs="Arial"/>
                <w:sz w:val="20"/>
              </w:rPr>
              <w:t>ffice</w:t>
            </w:r>
            <w:r w:rsidRPr="00BB3EFA">
              <w:rPr>
                <w:rFonts w:ascii="Lato" w:hAnsi="Lato" w:cs="Arial"/>
                <w:sz w:val="20"/>
              </w:rPr>
              <w:t xml:space="preserve"> Programme Development &amp; Qu</w:t>
            </w:r>
            <w:r w:rsidR="009D20F4" w:rsidRPr="00BB3EFA">
              <w:rPr>
                <w:rFonts w:ascii="Lato" w:hAnsi="Lato" w:cs="Arial"/>
                <w:sz w:val="20"/>
              </w:rPr>
              <w:t xml:space="preserve">ality team, </w:t>
            </w:r>
            <w:r w:rsidR="00BB3EFA" w:rsidRPr="00BB3EFA">
              <w:rPr>
                <w:rFonts w:ascii="Lato" w:hAnsi="Lato" w:cs="Arial"/>
                <w:sz w:val="20"/>
              </w:rPr>
              <w:t xml:space="preserve"> regional a</w:t>
            </w:r>
            <w:r w:rsidRPr="00BB3EFA">
              <w:rPr>
                <w:rFonts w:ascii="Lato" w:hAnsi="Lato" w:cs="Arial"/>
                <w:sz w:val="20"/>
              </w:rPr>
              <w:t>dvisors, technical counterparts in other organisation, donors etc. The role is also expected to engage with internal</w:t>
            </w:r>
            <w:r w:rsidR="00BE6E47" w:rsidRPr="00BB3EFA">
              <w:rPr>
                <w:rFonts w:ascii="Lato" w:hAnsi="Lato" w:cs="Arial"/>
                <w:sz w:val="20"/>
              </w:rPr>
              <w:t xml:space="preserve"> </w:t>
            </w:r>
            <w:r w:rsidR="00061182" w:rsidRPr="00BB3EFA">
              <w:rPr>
                <w:rFonts w:ascii="Lato" w:hAnsi="Lato" w:cs="Arial"/>
                <w:sz w:val="20"/>
              </w:rPr>
              <w:t xml:space="preserve">technical </w:t>
            </w:r>
            <w:r w:rsidRPr="00BB3EFA">
              <w:rPr>
                <w:rFonts w:ascii="Lato" w:hAnsi="Lato" w:cs="Arial"/>
                <w:sz w:val="20"/>
              </w:rPr>
              <w:t>working groups and communities of practice</w:t>
            </w:r>
            <w:r w:rsidR="00414636" w:rsidRPr="00BB3EFA">
              <w:rPr>
                <w:rFonts w:ascii="Lato" w:hAnsi="Lato" w:cs="Arial"/>
                <w:sz w:val="20"/>
              </w:rPr>
              <w:t xml:space="preserve"> (COP), including regional and global gender equality COPs</w:t>
            </w:r>
            <w:r w:rsidRPr="00BB3EFA">
              <w:rPr>
                <w:rFonts w:ascii="Lato" w:hAnsi="Lato" w:cs="Arial"/>
                <w:sz w:val="20"/>
              </w:rPr>
              <w:t xml:space="preserve">. </w:t>
            </w:r>
          </w:p>
          <w:p w14:paraId="6BC3EDE3" w14:textId="27FB1EC4" w:rsidR="00C40450" w:rsidRPr="00BB3EFA" w:rsidRDefault="0001508A" w:rsidP="6720D91D">
            <w:pPr>
              <w:rPr>
                <w:rFonts w:ascii="Lato" w:hAnsi="Lato" w:cs="Arial"/>
                <w:b/>
                <w:bCs/>
                <w:sz w:val="20"/>
              </w:rPr>
            </w:pPr>
            <w:r w:rsidRPr="00BB3EFA">
              <w:rPr>
                <w:rFonts w:ascii="Lato" w:hAnsi="Lato" w:cs="Arial"/>
                <w:b/>
                <w:bCs/>
                <w:sz w:val="20"/>
              </w:rPr>
              <w:t>Context:</w:t>
            </w:r>
            <w:r w:rsidR="00F01EBF" w:rsidRPr="00BB3EFA">
              <w:rPr>
                <w:rFonts w:ascii="Lato" w:hAnsi="Lato" w:cs="Arial"/>
                <w:b/>
                <w:bCs/>
                <w:sz w:val="20"/>
              </w:rPr>
              <w:t xml:space="preserve"> </w:t>
            </w:r>
            <w:r w:rsidR="00C40450" w:rsidRPr="00BB3EFA">
              <w:rPr>
                <w:rFonts w:ascii="Lato" w:hAnsi="Lato" w:cs="Arial"/>
                <w:sz w:val="20"/>
              </w:rPr>
              <w:t>Humanitarian and development</w:t>
            </w:r>
          </w:p>
          <w:p w14:paraId="5689FDBF" w14:textId="74496D9A" w:rsidR="00C40450" w:rsidRPr="00BB3EFA" w:rsidRDefault="00C40450" w:rsidP="6720D91D">
            <w:pPr>
              <w:rPr>
                <w:rFonts w:ascii="Lato" w:hAnsi="Lato" w:cs="Arial"/>
                <w:b/>
                <w:bCs/>
                <w:sz w:val="20"/>
              </w:rPr>
            </w:pPr>
            <w:r w:rsidRPr="00BB3EFA">
              <w:rPr>
                <w:rFonts w:ascii="Lato" w:hAnsi="Lato" w:cs="Arial"/>
                <w:b/>
                <w:bCs/>
                <w:sz w:val="20"/>
              </w:rPr>
              <w:t xml:space="preserve">Scope: </w:t>
            </w:r>
            <w:r w:rsidR="00086E77" w:rsidRPr="00BB3EFA">
              <w:rPr>
                <w:rFonts w:ascii="Lato" w:hAnsi="Lato" w:cs="Arial"/>
                <w:bCs/>
                <w:sz w:val="20"/>
              </w:rPr>
              <w:t>The</w:t>
            </w:r>
            <w:r w:rsidR="004736B1" w:rsidRPr="00BB3EFA">
              <w:rPr>
                <w:rFonts w:ascii="Lato" w:hAnsi="Lato" w:cs="Arial"/>
                <w:bCs/>
                <w:sz w:val="20"/>
              </w:rPr>
              <w:t xml:space="preserve"> Kenya and Madagascar Country Office </w:t>
            </w:r>
            <w:r w:rsidR="00F01EBF" w:rsidRPr="00BB3EFA">
              <w:rPr>
                <w:rFonts w:ascii="Lato" w:hAnsi="Lato" w:cs="Arial"/>
                <w:bCs/>
                <w:sz w:val="20"/>
              </w:rPr>
              <w:t xml:space="preserve">has diverse programs in areas of </w:t>
            </w:r>
            <w:r w:rsidR="00BB3EFA" w:rsidRPr="00BB3EFA">
              <w:rPr>
                <w:rFonts w:ascii="Lato" w:hAnsi="Lato" w:cs="Arial"/>
                <w:bCs/>
                <w:sz w:val="20"/>
              </w:rPr>
              <w:t>Health,</w:t>
            </w:r>
            <w:r w:rsidR="0001508A" w:rsidRPr="00BB3EFA">
              <w:rPr>
                <w:rFonts w:ascii="Lato" w:hAnsi="Lato" w:cs="Arial"/>
                <w:bCs/>
                <w:sz w:val="20"/>
              </w:rPr>
              <w:t xml:space="preserve"> </w:t>
            </w:r>
            <w:r w:rsidR="00BB3EFA" w:rsidRPr="00BB3EFA">
              <w:rPr>
                <w:rFonts w:ascii="Lato" w:hAnsi="Lato" w:cs="Arial"/>
                <w:bCs/>
                <w:sz w:val="20"/>
              </w:rPr>
              <w:t>Nutrition,</w:t>
            </w:r>
            <w:r w:rsidR="0001508A" w:rsidRPr="00BB3EFA">
              <w:rPr>
                <w:rFonts w:ascii="Lato" w:hAnsi="Lato" w:cs="Arial"/>
                <w:bCs/>
                <w:sz w:val="20"/>
              </w:rPr>
              <w:t xml:space="preserve"> </w:t>
            </w:r>
            <w:r w:rsidR="00BB3EFA" w:rsidRPr="00BB3EFA">
              <w:rPr>
                <w:rFonts w:ascii="Lato" w:hAnsi="Lato" w:cs="Arial"/>
                <w:bCs/>
                <w:sz w:val="20"/>
              </w:rPr>
              <w:t>WASH,</w:t>
            </w:r>
            <w:r w:rsidR="0001508A" w:rsidRPr="00BB3EFA">
              <w:rPr>
                <w:rFonts w:ascii="Lato" w:hAnsi="Lato" w:cs="Arial"/>
                <w:bCs/>
                <w:sz w:val="20"/>
              </w:rPr>
              <w:t xml:space="preserve"> F</w:t>
            </w:r>
            <w:r w:rsidR="00F01EBF" w:rsidRPr="00BB3EFA">
              <w:rPr>
                <w:rFonts w:ascii="Lato" w:hAnsi="Lato" w:cs="Arial"/>
                <w:bCs/>
                <w:sz w:val="20"/>
              </w:rPr>
              <w:t xml:space="preserve">ood Security and Livelihoods, Child Protection, Child Rights Governance, and Education </w:t>
            </w:r>
            <w:r w:rsidR="0001508A" w:rsidRPr="00BB3EFA">
              <w:rPr>
                <w:rFonts w:ascii="Lato" w:hAnsi="Lato" w:cs="Arial"/>
                <w:bCs/>
                <w:sz w:val="20"/>
              </w:rPr>
              <w:t>Sectors</w:t>
            </w:r>
            <w:r w:rsidR="00F01EBF" w:rsidRPr="00BB3EFA">
              <w:rPr>
                <w:rFonts w:ascii="Lato" w:hAnsi="Lato" w:cs="Arial"/>
                <w:bCs/>
                <w:sz w:val="20"/>
              </w:rPr>
              <w:t>.</w:t>
            </w:r>
            <w:r w:rsidR="00F01EBF" w:rsidRPr="00BB3EFA">
              <w:rPr>
                <w:rFonts w:ascii="Lato" w:hAnsi="Lato" w:cs="Arial"/>
                <w:b/>
                <w:bCs/>
                <w:sz w:val="20"/>
              </w:rPr>
              <w:t xml:space="preserve">    </w:t>
            </w:r>
          </w:p>
          <w:p w14:paraId="29EE7844" w14:textId="74454AE6" w:rsidR="00053B6F" w:rsidRPr="00BB3EFA" w:rsidRDefault="00C40450" w:rsidP="6720D91D">
            <w:pPr>
              <w:rPr>
                <w:rFonts w:ascii="Lato" w:hAnsi="Lato" w:cs="Arial"/>
                <w:sz w:val="20"/>
              </w:rPr>
            </w:pPr>
            <w:r w:rsidRPr="00BB3EFA">
              <w:rPr>
                <w:rFonts w:ascii="Lato" w:hAnsi="Lato" w:cs="Arial"/>
                <w:b/>
                <w:bCs/>
                <w:sz w:val="20"/>
              </w:rPr>
              <w:t>Primary Technical area:</w:t>
            </w:r>
            <w:r w:rsidRPr="00BB3EFA">
              <w:rPr>
                <w:rFonts w:ascii="Lato" w:hAnsi="Lato" w:cs="Arial"/>
                <w:sz w:val="20"/>
              </w:rPr>
              <w:t xml:space="preserve"> </w:t>
            </w:r>
            <w:r w:rsidR="00414636" w:rsidRPr="00BB3EFA">
              <w:rPr>
                <w:rFonts w:ascii="Lato" w:hAnsi="Lato" w:cs="Arial"/>
                <w:sz w:val="20"/>
              </w:rPr>
              <w:t xml:space="preserve">Gender Equality </w:t>
            </w:r>
          </w:p>
        </w:tc>
      </w:tr>
      <w:tr w:rsidR="00174203" w:rsidRPr="00BB3EFA" w14:paraId="04EEC94F" w14:textId="77777777" w:rsidTr="6720D91D">
        <w:tc>
          <w:tcPr>
            <w:tcW w:w="9498" w:type="dxa"/>
            <w:gridSpan w:val="3"/>
          </w:tcPr>
          <w:p w14:paraId="0A9CDECB" w14:textId="0E2C542B" w:rsidR="006836B3" w:rsidRPr="00BB3EFA" w:rsidRDefault="002B21C3" w:rsidP="006836B3">
            <w:pPr>
              <w:tabs>
                <w:tab w:val="left" w:pos="2977"/>
              </w:tabs>
              <w:rPr>
                <w:rFonts w:ascii="Lato" w:hAnsi="Lato" w:cs="Arial"/>
                <w:b/>
                <w:color w:val="000000" w:themeColor="text1"/>
                <w:sz w:val="20"/>
              </w:rPr>
            </w:pPr>
            <w:r w:rsidRPr="00BB3EFA">
              <w:rPr>
                <w:rFonts w:ascii="Lato" w:hAnsi="Lato" w:cs="Arial"/>
                <w:b/>
                <w:color w:val="000000" w:themeColor="text1"/>
                <w:sz w:val="20"/>
              </w:rPr>
              <w:t xml:space="preserve">KEY AREAS OF </w:t>
            </w:r>
            <w:r w:rsidR="004853FE" w:rsidRPr="00BB3EFA">
              <w:rPr>
                <w:rFonts w:ascii="Lato" w:hAnsi="Lato" w:cs="Arial"/>
                <w:b/>
                <w:color w:val="000000" w:themeColor="text1"/>
                <w:sz w:val="20"/>
              </w:rPr>
              <w:t>ACCOUNTABILITY:</w:t>
            </w:r>
            <w:r w:rsidR="00D64C59" w:rsidRPr="00BB3EFA">
              <w:rPr>
                <w:rFonts w:ascii="Lato" w:hAnsi="Lato" w:cs="Arial"/>
                <w:b/>
                <w:color w:val="000000" w:themeColor="text1"/>
                <w:sz w:val="20"/>
              </w:rPr>
              <w:t xml:space="preserve"> </w:t>
            </w:r>
          </w:p>
          <w:p w14:paraId="3F1BBE54" w14:textId="77777777" w:rsidR="006836B3" w:rsidRPr="00BB3EFA" w:rsidRDefault="006836B3" w:rsidP="006836B3">
            <w:pPr>
              <w:tabs>
                <w:tab w:val="left" w:pos="2977"/>
              </w:tabs>
              <w:rPr>
                <w:rFonts w:ascii="Lato" w:hAnsi="Lato" w:cs="Arial"/>
                <w:b/>
                <w:color w:val="000000" w:themeColor="text1"/>
                <w:sz w:val="20"/>
              </w:rPr>
            </w:pPr>
            <w:r w:rsidRPr="00BB3EFA">
              <w:rPr>
                <w:rFonts w:ascii="Lato" w:hAnsi="Lato" w:cs="Arial"/>
                <w:b/>
                <w:color w:val="000000" w:themeColor="text1"/>
                <w:sz w:val="20"/>
              </w:rPr>
              <w:t>Strategy &amp; Technical Leadership:</w:t>
            </w:r>
          </w:p>
          <w:p w14:paraId="26617947" w14:textId="682DC4E5" w:rsidR="006836B3" w:rsidRPr="00BB3EFA" w:rsidRDefault="006836B3" w:rsidP="006836B3">
            <w:pPr>
              <w:pStyle w:val="ListParagraph"/>
              <w:numPr>
                <w:ilvl w:val="0"/>
                <w:numId w:val="15"/>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Provide technical leadership for gender </w:t>
            </w:r>
            <w:r w:rsidR="00BB3EFA" w:rsidRPr="00BB3EFA">
              <w:rPr>
                <w:rFonts w:ascii="Lato" w:hAnsi="Lato" w:cs="Arial"/>
                <w:bCs/>
                <w:color w:val="000000" w:themeColor="text1"/>
                <w:sz w:val="20"/>
              </w:rPr>
              <w:t>equality and social inclusion for the Country Office</w:t>
            </w:r>
            <w:r w:rsidRPr="00BB3EFA">
              <w:rPr>
                <w:rFonts w:ascii="Lato" w:hAnsi="Lato" w:cs="Arial"/>
                <w:bCs/>
                <w:color w:val="000000" w:themeColor="text1"/>
                <w:sz w:val="20"/>
              </w:rPr>
              <w:t xml:space="preserve"> and set the strategic approach in relation to the wider global strategy, </w:t>
            </w:r>
            <w:r w:rsidR="004853FE" w:rsidRPr="00BB3EFA">
              <w:rPr>
                <w:rFonts w:ascii="Lato" w:hAnsi="Lato" w:cs="Arial"/>
                <w:bCs/>
                <w:color w:val="000000" w:themeColor="text1"/>
                <w:sz w:val="20"/>
              </w:rPr>
              <w:t>Country</w:t>
            </w:r>
            <w:r w:rsidRPr="00BB3EFA">
              <w:rPr>
                <w:rFonts w:ascii="Lato" w:hAnsi="Lato" w:cs="Arial"/>
                <w:bCs/>
                <w:color w:val="000000" w:themeColor="text1"/>
                <w:sz w:val="20"/>
              </w:rPr>
              <w:t xml:space="preserve"> priorities, and supporting the organization to implement Save the Children’s Global Gender Equality Policy. </w:t>
            </w:r>
          </w:p>
          <w:p w14:paraId="04766DB1" w14:textId="7FD36D4B" w:rsidR="006836B3" w:rsidRPr="00BB3EFA" w:rsidRDefault="006836B3" w:rsidP="006836B3">
            <w:pPr>
              <w:pStyle w:val="ListParagraph"/>
              <w:numPr>
                <w:ilvl w:val="0"/>
                <w:numId w:val="15"/>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Provide technical leadership to establish/support/monitor a Gender Equality Action Plan for the </w:t>
            </w:r>
            <w:r w:rsidR="000F1AFD" w:rsidRPr="00BB3EFA">
              <w:rPr>
                <w:rFonts w:ascii="Lato" w:hAnsi="Lato" w:cs="Arial"/>
                <w:bCs/>
                <w:color w:val="000000" w:themeColor="text1"/>
                <w:sz w:val="20"/>
              </w:rPr>
              <w:t>for-Country</w:t>
            </w:r>
            <w:r w:rsidRPr="00BB3EFA">
              <w:rPr>
                <w:rFonts w:ascii="Lato" w:hAnsi="Lato" w:cs="Arial"/>
                <w:bCs/>
                <w:color w:val="000000" w:themeColor="text1"/>
                <w:sz w:val="20"/>
              </w:rPr>
              <w:t xml:space="preserve"> Offices, grounded in Save the Children’s Gender Equality Self-Assessment and other tools.</w:t>
            </w:r>
          </w:p>
          <w:p w14:paraId="4E5ACB0F" w14:textId="1EA8D0DA" w:rsidR="006836B3" w:rsidRPr="00BB3EFA" w:rsidRDefault="006836B3" w:rsidP="006836B3">
            <w:pPr>
              <w:pStyle w:val="ListParagraph"/>
              <w:numPr>
                <w:ilvl w:val="0"/>
                <w:numId w:val="15"/>
              </w:numPr>
              <w:tabs>
                <w:tab w:val="left" w:pos="2977"/>
              </w:tabs>
              <w:rPr>
                <w:rFonts w:ascii="Lato" w:hAnsi="Lato" w:cs="Arial"/>
                <w:bCs/>
                <w:color w:val="000000" w:themeColor="text1"/>
                <w:sz w:val="20"/>
              </w:rPr>
            </w:pPr>
            <w:r w:rsidRPr="00BB3EFA">
              <w:rPr>
                <w:rFonts w:ascii="Lato" w:hAnsi="Lato" w:cs="Arial"/>
                <w:bCs/>
                <w:color w:val="000000" w:themeColor="text1"/>
                <w:sz w:val="20"/>
              </w:rPr>
              <w:lastRenderedPageBreak/>
              <w:t>Stay abreast of technical development</w:t>
            </w:r>
            <w:r w:rsidR="00BB3EFA" w:rsidRPr="00BB3EFA">
              <w:rPr>
                <w:rFonts w:ascii="Lato" w:hAnsi="Lato" w:cs="Arial"/>
                <w:bCs/>
                <w:color w:val="000000" w:themeColor="text1"/>
                <w:sz w:val="20"/>
              </w:rPr>
              <w:t xml:space="preserve">s and trends in gender equality and social inclusion </w:t>
            </w:r>
            <w:r w:rsidRPr="00BB3EFA">
              <w:rPr>
                <w:rFonts w:ascii="Lato" w:hAnsi="Lato" w:cs="Arial"/>
                <w:bCs/>
                <w:color w:val="000000" w:themeColor="text1"/>
                <w:sz w:val="20"/>
              </w:rPr>
              <w:t xml:space="preserve"> disseminating information to Country Office technical experts to access, understand, </w:t>
            </w:r>
            <w:r w:rsidR="000F1AFD" w:rsidRPr="00BB3EFA">
              <w:rPr>
                <w:rFonts w:ascii="Lato" w:hAnsi="Lato" w:cs="Arial"/>
                <w:bCs/>
                <w:color w:val="000000" w:themeColor="text1"/>
                <w:sz w:val="20"/>
              </w:rPr>
              <w:t>utilize,</w:t>
            </w:r>
            <w:r w:rsidRPr="00BB3EFA">
              <w:rPr>
                <w:rFonts w:ascii="Lato" w:hAnsi="Lato" w:cs="Arial"/>
                <w:bCs/>
                <w:color w:val="000000" w:themeColor="text1"/>
                <w:sz w:val="20"/>
              </w:rPr>
              <w:t xml:space="preserve"> and contextualise global guidance, evidence, materials and tools</w:t>
            </w:r>
          </w:p>
          <w:p w14:paraId="0C2CDB4A" w14:textId="4F873D1E" w:rsidR="006836B3" w:rsidRPr="00BB3EFA" w:rsidRDefault="006836B3" w:rsidP="006836B3">
            <w:pPr>
              <w:pStyle w:val="ListParagraph"/>
              <w:numPr>
                <w:ilvl w:val="0"/>
                <w:numId w:val="15"/>
              </w:numPr>
              <w:tabs>
                <w:tab w:val="left" w:pos="2977"/>
              </w:tabs>
              <w:rPr>
                <w:rFonts w:ascii="Lato" w:hAnsi="Lato" w:cs="Arial"/>
                <w:bCs/>
                <w:color w:val="000000" w:themeColor="text1"/>
                <w:sz w:val="20"/>
              </w:rPr>
            </w:pPr>
            <w:r w:rsidRPr="00BB3EFA">
              <w:rPr>
                <w:rFonts w:ascii="Lato" w:hAnsi="Lato" w:cs="Arial"/>
                <w:bCs/>
                <w:color w:val="000000" w:themeColor="text1"/>
                <w:sz w:val="20"/>
              </w:rPr>
              <w:t>Build capacity of</w:t>
            </w:r>
            <w:r w:rsidR="00BB3EFA" w:rsidRPr="00BB3EFA">
              <w:rPr>
                <w:rFonts w:ascii="Lato" w:hAnsi="Lato" w:cs="Arial"/>
                <w:bCs/>
                <w:color w:val="000000" w:themeColor="text1"/>
                <w:sz w:val="20"/>
              </w:rPr>
              <w:t xml:space="preserve"> </w:t>
            </w:r>
            <w:r w:rsidRPr="00BB3EFA">
              <w:rPr>
                <w:rFonts w:ascii="Lato" w:hAnsi="Lato" w:cs="Arial"/>
                <w:bCs/>
                <w:color w:val="000000" w:themeColor="text1"/>
                <w:sz w:val="20"/>
              </w:rPr>
              <w:t xml:space="preserve">staff and partners across the </w:t>
            </w:r>
            <w:r w:rsidR="000F1AFD" w:rsidRPr="00BB3EFA">
              <w:rPr>
                <w:rFonts w:ascii="Lato" w:hAnsi="Lato" w:cs="Arial"/>
                <w:bCs/>
                <w:color w:val="000000" w:themeColor="text1"/>
                <w:sz w:val="20"/>
              </w:rPr>
              <w:t>Country</w:t>
            </w:r>
            <w:r w:rsidRPr="00BB3EFA">
              <w:rPr>
                <w:rFonts w:ascii="Lato" w:hAnsi="Lato" w:cs="Arial"/>
                <w:bCs/>
                <w:color w:val="000000" w:themeColor="text1"/>
                <w:sz w:val="20"/>
              </w:rPr>
              <w:t xml:space="preserve"> </w:t>
            </w:r>
            <w:r w:rsidR="00BB3EFA" w:rsidRPr="00BB3EFA">
              <w:rPr>
                <w:rFonts w:ascii="Lato" w:hAnsi="Lato" w:cs="Arial"/>
                <w:bCs/>
                <w:color w:val="000000" w:themeColor="text1"/>
                <w:sz w:val="20"/>
              </w:rPr>
              <w:t xml:space="preserve"> Office </w:t>
            </w:r>
            <w:r w:rsidRPr="00BB3EFA">
              <w:rPr>
                <w:rFonts w:ascii="Lato" w:hAnsi="Lato" w:cs="Arial"/>
                <w:bCs/>
                <w:color w:val="000000" w:themeColor="text1"/>
                <w:sz w:val="20"/>
              </w:rPr>
              <w:t>in key technical approaches related to advancing gender equality and social justice via developing and facilitating high quality training via workshops, webinars, etc., as well as providing ongoing high-quality technical assistance and coaching.</w:t>
            </w:r>
          </w:p>
          <w:p w14:paraId="2FE55B62" w14:textId="77777777" w:rsidR="006836B3" w:rsidRPr="00BB3EFA" w:rsidRDefault="006836B3" w:rsidP="006836B3">
            <w:pPr>
              <w:tabs>
                <w:tab w:val="left" w:pos="2977"/>
              </w:tabs>
              <w:rPr>
                <w:rFonts w:ascii="Lato" w:hAnsi="Lato" w:cs="Arial"/>
                <w:b/>
                <w:color w:val="000000" w:themeColor="text1"/>
                <w:sz w:val="20"/>
              </w:rPr>
            </w:pPr>
          </w:p>
          <w:p w14:paraId="0CEF8C9B" w14:textId="77777777" w:rsidR="006836B3" w:rsidRPr="00BB3EFA" w:rsidRDefault="006836B3" w:rsidP="006836B3">
            <w:pPr>
              <w:tabs>
                <w:tab w:val="left" w:pos="2977"/>
              </w:tabs>
              <w:rPr>
                <w:rFonts w:ascii="Lato" w:hAnsi="Lato" w:cs="Arial"/>
                <w:b/>
                <w:color w:val="000000" w:themeColor="text1"/>
                <w:sz w:val="20"/>
              </w:rPr>
            </w:pPr>
            <w:r w:rsidRPr="00BB3EFA">
              <w:rPr>
                <w:rFonts w:ascii="Lato" w:hAnsi="Lato" w:cs="Arial"/>
                <w:b/>
                <w:color w:val="000000" w:themeColor="text1"/>
                <w:sz w:val="20"/>
              </w:rPr>
              <w:t xml:space="preserve">Resource Mobilization &amp; Programme Design: </w:t>
            </w:r>
          </w:p>
          <w:p w14:paraId="5CF1CD28" w14:textId="0C0FF60C" w:rsidR="006836B3" w:rsidRPr="00BB3EFA" w:rsidRDefault="006836B3" w:rsidP="002F5022">
            <w:pPr>
              <w:pStyle w:val="ListParagraph"/>
              <w:numPr>
                <w:ilvl w:val="0"/>
                <w:numId w:val="16"/>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Work closely with New Business Development </w:t>
            </w:r>
            <w:r w:rsidR="00BB3EFA" w:rsidRPr="00BB3EFA">
              <w:rPr>
                <w:rFonts w:ascii="Lato" w:hAnsi="Lato" w:cs="Arial"/>
                <w:bCs/>
                <w:color w:val="000000" w:themeColor="text1"/>
                <w:sz w:val="20"/>
              </w:rPr>
              <w:t xml:space="preserve">team </w:t>
            </w:r>
            <w:r w:rsidRPr="00BB3EFA">
              <w:rPr>
                <w:rFonts w:ascii="Lato" w:hAnsi="Lato" w:cs="Arial"/>
                <w:bCs/>
                <w:color w:val="000000" w:themeColor="text1"/>
                <w:sz w:val="20"/>
              </w:rPr>
              <w:t xml:space="preserve">at the </w:t>
            </w:r>
            <w:r w:rsidR="002F5022" w:rsidRPr="00BB3EFA">
              <w:rPr>
                <w:rFonts w:ascii="Lato" w:hAnsi="Lato" w:cs="Arial"/>
                <w:bCs/>
                <w:color w:val="000000" w:themeColor="text1"/>
                <w:sz w:val="20"/>
              </w:rPr>
              <w:t>Country Office</w:t>
            </w:r>
            <w:r w:rsidRPr="00BB3EFA">
              <w:rPr>
                <w:rFonts w:ascii="Lato" w:hAnsi="Lato" w:cs="Arial"/>
                <w:bCs/>
                <w:color w:val="000000" w:themeColor="text1"/>
                <w:sz w:val="20"/>
              </w:rPr>
              <w:t xml:space="preserve"> to serve as the technical lead on key strategic gender equality</w:t>
            </w:r>
            <w:r w:rsidR="00BB3EFA" w:rsidRPr="00BB3EFA">
              <w:rPr>
                <w:rFonts w:ascii="Lato" w:hAnsi="Lato" w:cs="Arial"/>
                <w:bCs/>
                <w:color w:val="000000" w:themeColor="text1"/>
                <w:sz w:val="20"/>
              </w:rPr>
              <w:t xml:space="preserve"> and social inclusion </w:t>
            </w:r>
            <w:r w:rsidRPr="00BB3EFA">
              <w:rPr>
                <w:rFonts w:ascii="Lato" w:hAnsi="Lato" w:cs="Arial"/>
                <w:bCs/>
                <w:color w:val="000000" w:themeColor="text1"/>
                <w:sz w:val="20"/>
              </w:rPr>
              <w:t xml:space="preserve"> funding opportunities, including but not limited to scoping, capture planning, positioning, information gathering, partnership brokering </w:t>
            </w:r>
            <w:proofErr w:type="spellStart"/>
            <w:r w:rsidRPr="00BB3EFA">
              <w:rPr>
                <w:rFonts w:ascii="Lato" w:hAnsi="Lato" w:cs="Arial"/>
                <w:bCs/>
                <w:color w:val="000000" w:themeColor="text1"/>
                <w:sz w:val="20"/>
              </w:rPr>
              <w:t>etc</w:t>
            </w:r>
            <w:proofErr w:type="spellEnd"/>
          </w:p>
          <w:p w14:paraId="43584FDF" w14:textId="3BA43B99" w:rsidR="006836B3" w:rsidRPr="00BB3EFA" w:rsidRDefault="006836B3" w:rsidP="002F5022">
            <w:pPr>
              <w:pStyle w:val="ListParagraph"/>
              <w:numPr>
                <w:ilvl w:val="0"/>
                <w:numId w:val="16"/>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Provide technical assistance to </w:t>
            </w:r>
            <w:r w:rsidR="00BB3EFA" w:rsidRPr="00BB3EFA">
              <w:rPr>
                <w:rFonts w:ascii="Lato" w:hAnsi="Lato" w:cs="Arial"/>
                <w:bCs/>
                <w:color w:val="000000" w:themeColor="text1"/>
                <w:sz w:val="20"/>
              </w:rPr>
              <w:t>the Country Office</w:t>
            </w:r>
            <w:r w:rsidRPr="00BB3EFA">
              <w:rPr>
                <w:rFonts w:ascii="Lato" w:hAnsi="Lato" w:cs="Arial"/>
                <w:bCs/>
                <w:color w:val="000000" w:themeColor="text1"/>
                <w:sz w:val="20"/>
              </w:rPr>
              <w:t xml:space="preserve"> on design to fashion a high quality, holistic gender-transformative and gender-equality focused programs grounded on intersectional gender and power analysis, upholding accountability for Save the Children’s global Gender Equality Marker (development or humanitarian), and incorporating best practices, evidence-based solutions and innovation for gender equality; </w:t>
            </w:r>
          </w:p>
          <w:p w14:paraId="2DFCFDC6" w14:textId="49EFFC42" w:rsidR="006836B3" w:rsidRPr="00BB3EFA" w:rsidRDefault="006836B3" w:rsidP="002F5022">
            <w:pPr>
              <w:pStyle w:val="ListParagraph"/>
              <w:numPr>
                <w:ilvl w:val="0"/>
                <w:numId w:val="16"/>
              </w:numPr>
              <w:tabs>
                <w:tab w:val="left" w:pos="2977"/>
              </w:tabs>
              <w:rPr>
                <w:rFonts w:ascii="Lato" w:hAnsi="Lato" w:cs="Arial"/>
                <w:bCs/>
                <w:color w:val="000000" w:themeColor="text1"/>
                <w:sz w:val="20"/>
              </w:rPr>
            </w:pPr>
            <w:r w:rsidRPr="00BB3EFA">
              <w:rPr>
                <w:rFonts w:ascii="Lato" w:hAnsi="Lato" w:cs="Arial"/>
                <w:bCs/>
                <w:color w:val="000000" w:themeColor="text1"/>
                <w:sz w:val="20"/>
              </w:rPr>
              <w:t>Work with Child Rights Governance colleagues to ensure that a rights based approach is reflected in our programme design and implementation (in line with our child rights programming approach), with a strong focus on meaningful and equitable child participation</w:t>
            </w:r>
          </w:p>
          <w:p w14:paraId="5DA04DA6" w14:textId="414FCB31" w:rsidR="006836B3" w:rsidRPr="00BB3EFA" w:rsidRDefault="006836B3" w:rsidP="002F5022">
            <w:pPr>
              <w:pStyle w:val="ListParagraph"/>
              <w:numPr>
                <w:ilvl w:val="0"/>
                <w:numId w:val="16"/>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Promote a Systems Strengthening approach as the overarching </w:t>
            </w:r>
            <w:r w:rsidR="00BB3EFA" w:rsidRPr="00BB3EFA">
              <w:rPr>
                <w:rFonts w:ascii="Lato" w:hAnsi="Lato" w:cs="Arial"/>
                <w:bCs/>
                <w:color w:val="000000" w:themeColor="text1"/>
                <w:sz w:val="20"/>
              </w:rPr>
              <w:t>framework that</w:t>
            </w:r>
            <w:r w:rsidRPr="00BB3EFA">
              <w:rPr>
                <w:rFonts w:ascii="Lato" w:hAnsi="Lato" w:cs="Arial"/>
                <w:bCs/>
                <w:color w:val="000000" w:themeColor="text1"/>
                <w:sz w:val="20"/>
              </w:rPr>
              <w:t xml:space="preserve"> supports working in collaboration and partnership with governments and local partners and working towards impact, scale and sustainability.</w:t>
            </w:r>
          </w:p>
          <w:p w14:paraId="69CFC666" w14:textId="77777777" w:rsidR="006836B3" w:rsidRPr="00BB3EFA" w:rsidRDefault="006836B3" w:rsidP="006836B3">
            <w:pPr>
              <w:tabs>
                <w:tab w:val="left" w:pos="2977"/>
              </w:tabs>
              <w:rPr>
                <w:rFonts w:ascii="Lato" w:hAnsi="Lato" w:cs="Arial"/>
                <w:b/>
                <w:color w:val="000000" w:themeColor="text1"/>
                <w:sz w:val="20"/>
              </w:rPr>
            </w:pPr>
          </w:p>
          <w:p w14:paraId="62FB22E0" w14:textId="77777777" w:rsidR="006836B3" w:rsidRPr="00BB3EFA" w:rsidRDefault="006836B3" w:rsidP="006836B3">
            <w:pPr>
              <w:tabs>
                <w:tab w:val="left" w:pos="2977"/>
              </w:tabs>
              <w:rPr>
                <w:rFonts w:ascii="Lato" w:hAnsi="Lato" w:cs="Arial"/>
                <w:b/>
                <w:color w:val="000000" w:themeColor="text1"/>
                <w:sz w:val="20"/>
              </w:rPr>
            </w:pPr>
            <w:r w:rsidRPr="00BB3EFA">
              <w:rPr>
                <w:rFonts w:ascii="Lato" w:hAnsi="Lato" w:cs="Arial"/>
                <w:b/>
                <w:color w:val="000000" w:themeColor="text1"/>
                <w:sz w:val="20"/>
              </w:rPr>
              <w:t>Programme Quality during Implementation:</w:t>
            </w:r>
          </w:p>
          <w:p w14:paraId="5775D3D3" w14:textId="3E5D7ACC" w:rsidR="006836B3" w:rsidRPr="00BB3EFA" w:rsidRDefault="006836B3" w:rsidP="00710323">
            <w:pPr>
              <w:pStyle w:val="ListParagraph"/>
              <w:numPr>
                <w:ilvl w:val="0"/>
                <w:numId w:val="17"/>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Provide oversight and guidance to programme implementation teams to ensure that thematic programme components are technically sound and grounded on gender and power analysis, implementation methods are consistent with national and global strategies, acknowledged good practice (e.g. Save the Children Common Approaches); and are likely to achieve scale, as well as equitable and sustainable results. </w:t>
            </w:r>
          </w:p>
          <w:p w14:paraId="5E4C276F" w14:textId="6B4770D8" w:rsidR="006836B3" w:rsidRPr="00BB3EFA" w:rsidRDefault="006836B3" w:rsidP="00710323">
            <w:pPr>
              <w:pStyle w:val="ListParagraph"/>
              <w:numPr>
                <w:ilvl w:val="0"/>
                <w:numId w:val="17"/>
              </w:numPr>
              <w:tabs>
                <w:tab w:val="left" w:pos="2977"/>
              </w:tabs>
              <w:rPr>
                <w:rFonts w:ascii="Lato" w:hAnsi="Lato" w:cs="Arial"/>
                <w:bCs/>
                <w:color w:val="000000" w:themeColor="text1"/>
                <w:sz w:val="20"/>
              </w:rPr>
            </w:pPr>
            <w:r w:rsidRPr="00BB3EFA">
              <w:rPr>
                <w:rFonts w:ascii="Lato" w:hAnsi="Lato" w:cs="Arial"/>
                <w:bCs/>
                <w:color w:val="000000" w:themeColor="text1"/>
                <w:sz w:val="20"/>
              </w:rPr>
              <w:t>Promote and monitor integrated programming in a way that increases overall impact of gender sensitive and transformative programmes at the community level. Contribute to strengthening the use of equality-focused programme principles and good practice across themes and sectors.</w:t>
            </w:r>
          </w:p>
          <w:p w14:paraId="2A91A8BD" w14:textId="3E9EF6C4" w:rsidR="006836B3" w:rsidRPr="00BB3EFA" w:rsidRDefault="006836B3" w:rsidP="00710323">
            <w:pPr>
              <w:pStyle w:val="ListParagraph"/>
              <w:numPr>
                <w:ilvl w:val="0"/>
                <w:numId w:val="17"/>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Contribute to the development, dissemination, monitoring and evaluation of innovative program quality tools and resources focused on advancing gender equality </w:t>
            </w:r>
          </w:p>
          <w:p w14:paraId="31032537" w14:textId="4FC6A178" w:rsidR="006836B3" w:rsidRPr="00BB3EFA" w:rsidRDefault="006836B3" w:rsidP="00710323">
            <w:pPr>
              <w:pStyle w:val="ListParagraph"/>
              <w:numPr>
                <w:ilvl w:val="0"/>
                <w:numId w:val="17"/>
              </w:numPr>
              <w:tabs>
                <w:tab w:val="left" w:pos="2977"/>
              </w:tabs>
              <w:rPr>
                <w:rFonts w:ascii="Lato" w:hAnsi="Lato" w:cs="Arial"/>
                <w:bCs/>
                <w:color w:val="000000" w:themeColor="text1"/>
                <w:sz w:val="20"/>
              </w:rPr>
            </w:pPr>
            <w:r w:rsidRPr="00BB3EFA">
              <w:rPr>
                <w:rFonts w:ascii="Lato" w:hAnsi="Lato" w:cs="Arial"/>
                <w:bCs/>
                <w:color w:val="000000" w:themeColor="text1"/>
                <w:sz w:val="20"/>
              </w:rPr>
              <w:t>Undertake field visits to project sites; work with implementation teams to understand impacts, operational challenges, and continuously identify opportunities for learning and improvement.</w:t>
            </w:r>
          </w:p>
          <w:p w14:paraId="182B1527" w14:textId="77777777" w:rsidR="00710323" w:rsidRPr="00BB3EFA" w:rsidRDefault="006836B3" w:rsidP="006836B3">
            <w:pPr>
              <w:pStyle w:val="ListParagraph"/>
              <w:numPr>
                <w:ilvl w:val="0"/>
                <w:numId w:val="17"/>
              </w:numPr>
              <w:tabs>
                <w:tab w:val="left" w:pos="2977"/>
              </w:tabs>
              <w:rPr>
                <w:rFonts w:ascii="Lato" w:hAnsi="Lato" w:cs="Arial"/>
                <w:bCs/>
                <w:color w:val="000000" w:themeColor="text1"/>
                <w:sz w:val="20"/>
              </w:rPr>
            </w:pPr>
            <w:r w:rsidRPr="00BB3EFA">
              <w:rPr>
                <w:rFonts w:ascii="Lato" w:hAnsi="Lato" w:cs="Arial"/>
                <w:bCs/>
                <w:color w:val="000000" w:themeColor="text1"/>
                <w:sz w:val="20"/>
              </w:rPr>
              <w:t>Support Humanitarian colleagues (as needed) to develop gender sensitive and transformative emergency preparedness plans, and conduct intersectional, sectoral assessments (including gender and power analysis, using SC assessment processes and tools) and to design and deliver gender sensitive/transformative emergency response and recovery programmes. Build capacity on gender equality and gender-based violence among humanitarian teams involved in different sectors. Ensure synergies between humanitarian gender equality teams, disaggregated data and gender sensitive/transformative programme design.</w:t>
            </w:r>
          </w:p>
          <w:p w14:paraId="7A7EE3AD" w14:textId="7ACCA6E2" w:rsidR="006836B3" w:rsidRPr="00BB3EFA" w:rsidRDefault="006836B3" w:rsidP="006836B3">
            <w:pPr>
              <w:pStyle w:val="ListParagraph"/>
              <w:numPr>
                <w:ilvl w:val="0"/>
                <w:numId w:val="17"/>
              </w:numPr>
              <w:tabs>
                <w:tab w:val="left" w:pos="2977"/>
              </w:tabs>
              <w:rPr>
                <w:rFonts w:ascii="Lato" w:hAnsi="Lato" w:cs="Arial"/>
                <w:bCs/>
                <w:color w:val="000000" w:themeColor="text1"/>
                <w:sz w:val="20"/>
              </w:rPr>
            </w:pPr>
            <w:r w:rsidRPr="00BB3EFA">
              <w:rPr>
                <w:rFonts w:ascii="Lato" w:hAnsi="Lato" w:cs="Arial"/>
                <w:bCs/>
                <w:color w:val="000000" w:themeColor="text1"/>
                <w:sz w:val="20"/>
              </w:rPr>
              <w:t xml:space="preserve">Monitor trends in humanitarian crises in order to ensure early, gender sensitive/transformative action; and lead technical design and implementation and technical coordination of humanitarian responses </w:t>
            </w:r>
          </w:p>
          <w:p w14:paraId="70F158BC" w14:textId="77777777" w:rsidR="006836B3" w:rsidRPr="00BB3EFA" w:rsidRDefault="006836B3" w:rsidP="006836B3">
            <w:pPr>
              <w:tabs>
                <w:tab w:val="left" w:pos="2977"/>
              </w:tabs>
              <w:rPr>
                <w:rFonts w:ascii="Lato" w:hAnsi="Lato" w:cs="Arial"/>
                <w:b/>
                <w:color w:val="000000" w:themeColor="text1"/>
                <w:sz w:val="20"/>
              </w:rPr>
            </w:pPr>
          </w:p>
          <w:p w14:paraId="75E60BEB" w14:textId="77777777" w:rsidR="006836B3" w:rsidRPr="00BB3EFA" w:rsidRDefault="006836B3" w:rsidP="006836B3">
            <w:pPr>
              <w:tabs>
                <w:tab w:val="left" w:pos="2977"/>
              </w:tabs>
              <w:rPr>
                <w:rFonts w:ascii="Lato" w:hAnsi="Lato" w:cs="Arial"/>
                <w:b/>
                <w:color w:val="000000" w:themeColor="text1"/>
                <w:sz w:val="20"/>
              </w:rPr>
            </w:pPr>
            <w:r w:rsidRPr="00BB3EFA">
              <w:rPr>
                <w:rFonts w:ascii="Lato" w:hAnsi="Lato" w:cs="Arial"/>
                <w:b/>
                <w:color w:val="000000" w:themeColor="text1"/>
                <w:sz w:val="20"/>
              </w:rPr>
              <w:t>Research, Evidence &amp; Learning:</w:t>
            </w:r>
          </w:p>
          <w:p w14:paraId="15643EAB" w14:textId="7630DB46" w:rsidR="006836B3" w:rsidRPr="00BB3EFA" w:rsidRDefault="006836B3" w:rsidP="00CF3C5A">
            <w:pPr>
              <w:pStyle w:val="ListParagraph"/>
              <w:numPr>
                <w:ilvl w:val="0"/>
                <w:numId w:val="18"/>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Work with Monitoring, Evaluation, Accountability &amp; Learning (MEAL) teams to carry out gender and power analysis, and conduct quality monitoring against international standards through participatory methodologies that promote gender equality and social justice (including child-friendly and gender sensitive/transformative methodologies). </w:t>
            </w:r>
          </w:p>
          <w:p w14:paraId="41C4E92F" w14:textId="2EDF7BB6" w:rsidR="006836B3" w:rsidRPr="00BB3EFA" w:rsidRDefault="006836B3" w:rsidP="00CF3C5A">
            <w:pPr>
              <w:pStyle w:val="ListParagraph"/>
              <w:numPr>
                <w:ilvl w:val="0"/>
                <w:numId w:val="18"/>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Contribute towards the creation of an organisational learning culture that promotes the use of disaggregated data, evidence and analysis and understands its link to quality and accountable programming. </w:t>
            </w:r>
          </w:p>
          <w:p w14:paraId="3A32795B" w14:textId="73B30B19" w:rsidR="006836B3" w:rsidRPr="00BB3EFA" w:rsidRDefault="006836B3" w:rsidP="00CF3C5A">
            <w:pPr>
              <w:pStyle w:val="ListParagraph"/>
              <w:numPr>
                <w:ilvl w:val="0"/>
                <w:numId w:val="18"/>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lastRenderedPageBreak/>
              <w:t>Contribute to organisational learning on gender equality, ensuring that learning and evidence generated from our programmes is distilled into succinct and compelling programmatic guidance and thought leadership, and shared within Country Offices and with our partners, as well as with colleagues in the wider regional and global gender equality community within Save the Children via Technical Working/Leadership Groups and Communities of Practice and externally.</w:t>
            </w:r>
          </w:p>
          <w:p w14:paraId="3D666443" w14:textId="2F879619" w:rsidR="006836B3" w:rsidRPr="00BB3EFA" w:rsidRDefault="006836B3" w:rsidP="00CF3C5A">
            <w:pPr>
              <w:pStyle w:val="ListParagraph"/>
              <w:numPr>
                <w:ilvl w:val="0"/>
                <w:numId w:val="18"/>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Provide technical leadership and coordination to nurture a thriving </w:t>
            </w:r>
            <w:r w:rsidR="005B2093" w:rsidRPr="00BB3EFA">
              <w:rPr>
                <w:rFonts w:ascii="Lato" w:hAnsi="Lato" w:cs="Arial"/>
                <w:bCs/>
                <w:color w:val="000000" w:themeColor="text1"/>
                <w:sz w:val="20"/>
              </w:rPr>
              <w:t xml:space="preserve">Country </w:t>
            </w:r>
            <w:r w:rsidRPr="00BB3EFA">
              <w:rPr>
                <w:rFonts w:ascii="Lato" w:hAnsi="Lato" w:cs="Arial"/>
                <w:bCs/>
                <w:color w:val="000000" w:themeColor="text1"/>
                <w:sz w:val="20"/>
              </w:rPr>
              <w:t>Gender Equality Community of Practice, strengthening quality, cross-pollination of learning, alignment across the region, and creating links between local, regional and global work.</w:t>
            </w:r>
          </w:p>
          <w:p w14:paraId="1C212DC4" w14:textId="3D09F993" w:rsidR="006836B3" w:rsidRPr="00BB3EFA" w:rsidRDefault="006836B3" w:rsidP="00CF3C5A">
            <w:pPr>
              <w:pStyle w:val="ListParagraph"/>
              <w:numPr>
                <w:ilvl w:val="0"/>
                <w:numId w:val="18"/>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Leverage and liaise with technical colleagues from across Save the Children, including technical working groups and centres of excellence, ensuring that learning from the </w:t>
            </w:r>
            <w:r w:rsidR="005B2093" w:rsidRPr="00BB3EFA">
              <w:rPr>
                <w:rFonts w:ascii="Lato" w:hAnsi="Lato" w:cs="Arial"/>
                <w:bCs/>
                <w:color w:val="000000" w:themeColor="text1"/>
                <w:sz w:val="20"/>
              </w:rPr>
              <w:t xml:space="preserve">Country </w:t>
            </w:r>
            <w:r w:rsidRPr="00BB3EFA">
              <w:rPr>
                <w:rFonts w:ascii="Lato" w:hAnsi="Lato" w:cs="Arial"/>
                <w:bCs/>
                <w:color w:val="000000" w:themeColor="text1"/>
                <w:sz w:val="20"/>
              </w:rPr>
              <w:t xml:space="preserve">is shared with others and global lessons brought back. </w:t>
            </w:r>
          </w:p>
          <w:p w14:paraId="3FE5805C" w14:textId="77777777" w:rsidR="006836B3" w:rsidRPr="00BB3EFA" w:rsidRDefault="006836B3" w:rsidP="006836B3">
            <w:pPr>
              <w:tabs>
                <w:tab w:val="left" w:pos="2977"/>
              </w:tabs>
              <w:jc w:val="both"/>
              <w:rPr>
                <w:rFonts w:ascii="Lato" w:hAnsi="Lato" w:cs="Arial"/>
                <w:b/>
                <w:color w:val="000000" w:themeColor="text1"/>
                <w:sz w:val="20"/>
              </w:rPr>
            </w:pPr>
          </w:p>
          <w:p w14:paraId="627A2030" w14:textId="77777777" w:rsidR="006836B3" w:rsidRPr="00BB3EFA" w:rsidRDefault="006836B3" w:rsidP="006836B3">
            <w:pPr>
              <w:tabs>
                <w:tab w:val="left" w:pos="2977"/>
              </w:tabs>
              <w:jc w:val="both"/>
              <w:rPr>
                <w:rFonts w:ascii="Lato" w:hAnsi="Lato" w:cs="Arial"/>
                <w:b/>
                <w:color w:val="000000" w:themeColor="text1"/>
                <w:sz w:val="20"/>
              </w:rPr>
            </w:pPr>
            <w:r w:rsidRPr="00BB3EFA">
              <w:rPr>
                <w:rFonts w:ascii="Lato" w:hAnsi="Lato" w:cs="Arial"/>
                <w:b/>
                <w:color w:val="000000" w:themeColor="text1"/>
                <w:sz w:val="20"/>
              </w:rPr>
              <w:t>Networking &amp; External Engagement:</w:t>
            </w:r>
          </w:p>
          <w:p w14:paraId="0231B851" w14:textId="556AA3BE" w:rsidR="006836B3" w:rsidRPr="00BB3EFA" w:rsidRDefault="006836B3" w:rsidP="005B2093">
            <w:pPr>
              <w:pStyle w:val="ListParagraph"/>
              <w:numPr>
                <w:ilvl w:val="0"/>
                <w:numId w:val="19"/>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In alignment with Country Office strategy, engage in strategic positioning with donors, partners and governments, and ensure that Save the Children is a partner of choice in gender equality programming. </w:t>
            </w:r>
          </w:p>
          <w:p w14:paraId="4878BDF6" w14:textId="1142EA2B" w:rsidR="006836B3" w:rsidRPr="00BB3EFA" w:rsidRDefault="006836B3" w:rsidP="005B2093">
            <w:pPr>
              <w:pStyle w:val="ListParagraph"/>
              <w:numPr>
                <w:ilvl w:val="0"/>
                <w:numId w:val="19"/>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Foster partnership with feminist organisations focused on women’s and girls’ rights, engaging men and boys, equal rights and advancing gender equality.  </w:t>
            </w:r>
          </w:p>
          <w:p w14:paraId="5B1C6B99" w14:textId="298EE5B0" w:rsidR="006836B3" w:rsidRPr="00BB3EFA" w:rsidRDefault="006836B3" w:rsidP="005B2093">
            <w:pPr>
              <w:pStyle w:val="ListParagraph"/>
              <w:numPr>
                <w:ilvl w:val="0"/>
                <w:numId w:val="19"/>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Ensure that Save the Children is influencing and learning from others to advance gender equality through </w:t>
            </w:r>
            <w:r w:rsidR="00D46655" w:rsidRPr="00BB3EFA">
              <w:rPr>
                <w:rFonts w:ascii="Lato" w:hAnsi="Lato" w:cs="Arial"/>
                <w:bCs/>
                <w:color w:val="000000" w:themeColor="text1"/>
                <w:sz w:val="20"/>
              </w:rPr>
              <w:t xml:space="preserve">Country </w:t>
            </w:r>
            <w:r w:rsidRPr="00BB3EFA">
              <w:rPr>
                <w:rFonts w:ascii="Lato" w:hAnsi="Lato" w:cs="Arial"/>
                <w:bCs/>
                <w:color w:val="000000" w:themeColor="text1"/>
                <w:sz w:val="20"/>
              </w:rPr>
              <w:t xml:space="preserve">technical coordination and networking bodies such as clusters and working groups focused on gender equality and gender-based violence or focused on specific thematic areas and requiring a strong gender equality lens (education, child protection, sexual and reproductive health and rights, etc.). </w:t>
            </w:r>
          </w:p>
          <w:p w14:paraId="6C58A645" w14:textId="0DD0A1E0" w:rsidR="006836B3" w:rsidRPr="00BB3EFA" w:rsidRDefault="006836B3" w:rsidP="005B2093">
            <w:pPr>
              <w:pStyle w:val="ListParagraph"/>
              <w:numPr>
                <w:ilvl w:val="0"/>
                <w:numId w:val="19"/>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Strengthen civil society engagement in national dialogues and policy processes for advancing gender equality and eliminating gender-based violence, including ending child marriage, through working closely with advocacy and child rights governance colleagues. Ensure that the diverse voices of children, girls and boys are equitably heard and represented across thematic advocacy work.</w:t>
            </w:r>
          </w:p>
          <w:p w14:paraId="1FEF8F2B" w14:textId="5943A868" w:rsidR="006836B3" w:rsidRPr="00BB3EFA" w:rsidRDefault="006836B3" w:rsidP="005B2093">
            <w:pPr>
              <w:pStyle w:val="ListParagraph"/>
              <w:numPr>
                <w:ilvl w:val="0"/>
                <w:numId w:val="19"/>
              </w:numPr>
              <w:tabs>
                <w:tab w:val="left" w:pos="2977"/>
              </w:tabs>
              <w:jc w:val="both"/>
              <w:rPr>
                <w:rFonts w:ascii="Lato" w:hAnsi="Lato" w:cs="Arial"/>
                <w:bCs/>
                <w:color w:val="000000" w:themeColor="text1"/>
                <w:sz w:val="20"/>
              </w:rPr>
            </w:pPr>
            <w:r w:rsidRPr="00BB3EFA">
              <w:rPr>
                <w:rFonts w:ascii="Lato" w:hAnsi="Lato" w:cs="Arial"/>
                <w:bCs/>
                <w:color w:val="000000" w:themeColor="text1"/>
                <w:sz w:val="20"/>
              </w:rPr>
              <w:t xml:space="preserve">Ensure the quality, clarity and consistency of technical components of internal and external reports, prioritizing and embedding gender equality across framing and content, working closely with awards, programme implementation and communications colleagues as needed. </w:t>
            </w:r>
          </w:p>
          <w:p w14:paraId="7621ACCA" w14:textId="5A37A9C7" w:rsidR="006836B3" w:rsidRPr="00BB3EFA" w:rsidRDefault="006836B3" w:rsidP="006836B3">
            <w:pPr>
              <w:tabs>
                <w:tab w:val="left" w:pos="2977"/>
              </w:tabs>
              <w:rPr>
                <w:rFonts w:ascii="Lato" w:hAnsi="Lato" w:cs="Arial"/>
                <w:b/>
                <w:color w:val="000000" w:themeColor="text1"/>
                <w:sz w:val="20"/>
              </w:rPr>
            </w:pPr>
          </w:p>
        </w:tc>
      </w:tr>
      <w:tr w:rsidR="00174203" w:rsidRPr="00BB3EFA" w14:paraId="30E8239B" w14:textId="77777777" w:rsidTr="6720D91D">
        <w:tc>
          <w:tcPr>
            <w:tcW w:w="9498" w:type="dxa"/>
            <w:gridSpan w:val="3"/>
          </w:tcPr>
          <w:p w14:paraId="57AD7BFE" w14:textId="77777777" w:rsidR="008264D8" w:rsidRPr="00BB3EFA" w:rsidRDefault="008264D8" w:rsidP="6720D91D">
            <w:pPr>
              <w:snapToGrid w:val="0"/>
              <w:ind w:left="-24"/>
              <w:rPr>
                <w:rFonts w:ascii="Lato" w:hAnsi="Lato" w:cs="Arial"/>
                <w:b/>
                <w:bCs/>
                <w:i/>
                <w:iCs/>
                <w:color w:val="808080"/>
                <w:sz w:val="20"/>
              </w:rPr>
            </w:pPr>
            <w:r w:rsidRPr="00BB3EFA">
              <w:rPr>
                <w:rFonts w:ascii="Lato" w:hAnsi="Lato" w:cs="Arial"/>
                <w:b/>
                <w:bCs/>
                <w:sz w:val="20"/>
              </w:rPr>
              <w:lastRenderedPageBreak/>
              <w:t>BEHAVIOURS (Values in Practice</w:t>
            </w:r>
            <w:r w:rsidRPr="00BB3EFA">
              <w:rPr>
                <w:rFonts w:ascii="Lato" w:hAnsi="Lato" w:cs="Arial"/>
                <w:sz w:val="20"/>
              </w:rPr>
              <w:t>)</w:t>
            </w:r>
          </w:p>
          <w:p w14:paraId="357AA421" w14:textId="77777777" w:rsidR="008264D8" w:rsidRPr="00BB3EFA" w:rsidRDefault="008264D8" w:rsidP="6720D91D">
            <w:pPr>
              <w:ind w:left="-24"/>
              <w:rPr>
                <w:rFonts w:ascii="Lato" w:hAnsi="Lato" w:cs="Arial"/>
                <w:b/>
                <w:bCs/>
                <w:sz w:val="20"/>
              </w:rPr>
            </w:pPr>
            <w:r w:rsidRPr="00BB3EFA">
              <w:rPr>
                <w:rFonts w:ascii="Lato" w:hAnsi="Lato" w:cs="Arial"/>
                <w:b/>
                <w:bCs/>
                <w:sz w:val="20"/>
              </w:rPr>
              <w:t>Accountability:</w:t>
            </w:r>
          </w:p>
          <w:p w14:paraId="3CF74C32" w14:textId="77777777" w:rsidR="008264D8" w:rsidRPr="00BB3EFA" w:rsidRDefault="008264D8" w:rsidP="002A179E">
            <w:pPr>
              <w:numPr>
                <w:ilvl w:val="0"/>
                <w:numId w:val="6"/>
              </w:numPr>
              <w:suppressAutoHyphens/>
              <w:rPr>
                <w:rFonts w:ascii="Lato" w:hAnsi="Lato" w:cs="Arial"/>
                <w:sz w:val="20"/>
              </w:rPr>
            </w:pPr>
            <w:r w:rsidRPr="00BB3EFA">
              <w:rPr>
                <w:rFonts w:ascii="Lato" w:hAnsi="Lato" w:cs="Arial"/>
                <w:sz w:val="20"/>
              </w:rPr>
              <w:t xml:space="preserve">holds </w:t>
            </w:r>
            <w:proofErr w:type="spellStart"/>
            <w:r w:rsidRPr="00BB3EFA">
              <w:rPr>
                <w:rFonts w:ascii="Lato" w:hAnsi="Lato" w:cs="Arial"/>
                <w:sz w:val="20"/>
              </w:rPr>
              <w:t>self accountable</w:t>
            </w:r>
            <w:proofErr w:type="spellEnd"/>
            <w:r w:rsidRPr="00BB3EFA">
              <w:rPr>
                <w:rFonts w:ascii="Lato" w:hAnsi="Lato" w:cs="Arial"/>
                <w:sz w:val="20"/>
              </w:rPr>
              <w:t xml:space="preserve"> for making decisions, managing resources efficiently, achieving and role modelling Save the Children values</w:t>
            </w:r>
          </w:p>
          <w:p w14:paraId="7632FB91" w14:textId="77777777" w:rsidR="008264D8" w:rsidRPr="00BB3EFA" w:rsidRDefault="008264D8" w:rsidP="002A179E">
            <w:pPr>
              <w:numPr>
                <w:ilvl w:val="0"/>
                <w:numId w:val="6"/>
              </w:numPr>
              <w:suppressAutoHyphens/>
              <w:rPr>
                <w:rFonts w:ascii="Lato" w:hAnsi="Lato" w:cs="Arial"/>
                <w:sz w:val="20"/>
              </w:rPr>
            </w:pPr>
            <w:proofErr w:type="gramStart"/>
            <w:r w:rsidRPr="00BB3EFA">
              <w:rPr>
                <w:rFonts w:ascii="Lato" w:hAnsi="Lato" w:cs="Arial"/>
                <w:sz w:val="20"/>
              </w:rPr>
              <w:t>holds</w:t>
            </w:r>
            <w:proofErr w:type="gramEnd"/>
            <w:r w:rsidRPr="00BB3EFA">
              <w:rPr>
                <w:rFonts w:ascii="Lato" w:hAnsi="Lato" w:cs="Arial"/>
                <w:sz w:val="20"/>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1CE9EEFA" w14:textId="77777777" w:rsidR="008264D8" w:rsidRPr="00BB3EFA" w:rsidRDefault="008264D8" w:rsidP="6720D91D">
            <w:pPr>
              <w:ind w:left="-24"/>
              <w:rPr>
                <w:rFonts w:ascii="Lato" w:hAnsi="Lato" w:cs="Arial"/>
                <w:b/>
                <w:bCs/>
                <w:sz w:val="20"/>
              </w:rPr>
            </w:pPr>
            <w:r w:rsidRPr="00BB3EFA">
              <w:rPr>
                <w:rFonts w:ascii="Lato" w:hAnsi="Lato" w:cs="Arial"/>
                <w:b/>
                <w:bCs/>
                <w:sz w:val="20"/>
              </w:rPr>
              <w:t>Ambition:</w:t>
            </w:r>
          </w:p>
          <w:p w14:paraId="5581A5B1" w14:textId="77777777" w:rsidR="008264D8" w:rsidRPr="00BB3EFA" w:rsidRDefault="008264D8" w:rsidP="002A179E">
            <w:pPr>
              <w:numPr>
                <w:ilvl w:val="0"/>
                <w:numId w:val="8"/>
              </w:numPr>
              <w:suppressAutoHyphens/>
              <w:rPr>
                <w:rFonts w:ascii="Lato" w:hAnsi="Lato" w:cs="Arial"/>
                <w:sz w:val="20"/>
              </w:rPr>
            </w:pPr>
            <w:r w:rsidRPr="00BB3EFA">
              <w:rPr>
                <w:rFonts w:ascii="Lato" w:hAnsi="Lato" w:cs="Arial"/>
                <w:sz w:val="20"/>
              </w:rPr>
              <w:t>sets ambitious and challenging goals for themselves and their team, takes responsibility for their own personal development and encourages their team to do the same</w:t>
            </w:r>
          </w:p>
          <w:p w14:paraId="69BE4BF8" w14:textId="77777777" w:rsidR="008264D8" w:rsidRPr="00BB3EFA" w:rsidRDefault="008264D8" w:rsidP="002A179E">
            <w:pPr>
              <w:numPr>
                <w:ilvl w:val="0"/>
                <w:numId w:val="8"/>
              </w:numPr>
              <w:suppressAutoHyphens/>
              <w:rPr>
                <w:rFonts w:ascii="Lato" w:hAnsi="Lato" w:cs="Arial"/>
                <w:sz w:val="20"/>
              </w:rPr>
            </w:pPr>
            <w:r w:rsidRPr="00BB3EFA">
              <w:rPr>
                <w:rFonts w:ascii="Lato" w:hAnsi="Lato" w:cs="Arial"/>
                <w:sz w:val="20"/>
              </w:rPr>
              <w:t>widely shares their personal vision for Save the Children, engages and motivates others</w:t>
            </w:r>
          </w:p>
          <w:p w14:paraId="44754CAC" w14:textId="77777777" w:rsidR="008264D8" w:rsidRPr="00BB3EFA" w:rsidRDefault="008264D8" w:rsidP="002A179E">
            <w:pPr>
              <w:numPr>
                <w:ilvl w:val="0"/>
                <w:numId w:val="8"/>
              </w:numPr>
              <w:suppressAutoHyphens/>
              <w:rPr>
                <w:rFonts w:ascii="Lato" w:hAnsi="Lato" w:cs="Arial"/>
                <w:sz w:val="20"/>
              </w:rPr>
            </w:pPr>
            <w:proofErr w:type="gramStart"/>
            <w:r w:rsidRPr="00BB3EFA">
              <w:rPr>
                <w:rFonts w:ascii="Lato" w:hAnsi="Lato" w:cs="Arial"/>
                <w:sz w:val="20"/>
              </w:rPr>
              <w:t>future</w:t>
            </w:r>
            <w:proofErr w:type="gramEnd"/>
            <w:r w:rsidRPr="00BB3EFA">
              <w:rPr>
                <w:rFonts w:ascii="Lato" w:hAnsi="Lato" w:cs="Arial"/>
                <w:sz w:val="20"/>
              </w:rPr>
              <w:t xml:space="preserve"> orientated, thinks strategically and on a global scale.</w:t>
            </w:r>
          </w:p>
          <w:p w14:paraId="630B4BAF" w14:textId="77777777" w:rsidR="008264D8" w:rsidRPr="00BB3EFA" w:rsidRDefault="008264D8" w:rsidP="6720D91D">
            <w:pPr>
              <w:ind w:left="-24"/>
              <w:rPr>
                <w:rFonts w:ascii="Lato" w:hAnsi="Lato" w:cs="Arial"/>
                <w:b/>
                <w:bCs/>
                <w:sz w:val="20"/>
              </w:rPr>
            </w:pPr>
            <w:r w:rsidRPr="00BB3EFA">
              <w:rPr>
                <w:rFonts w:ascii="Lato" w:hAnsi="Lato" w:cs="Arial"/>
                <w:b/>
                <w:bCs/>
                <w:sz w:val="20"/>
              </w:rPr>
              <w:t>Collaboration:</w:t>
            </w:r>
          </w:p>
          <w:p w14:paraId="43635350" w14:textId="77777777" w:rsidR="008264D8" w:rsidRPr="00BB3EFA" w:rsidRDefault="008264D8" w:rsidP="002A179E">
            <w:pPr>
              <w:numPr>
                <w:ilvl w:val="0"/>
                <w:numId w:val="7"/>
              </w:numPr>
              <w:suppressAutoHyphens/>
              <w:rPr>
                <w:rFonts w:ascii="Lato" w:hAnsi="Lato" w:cs="Arial"/>
                <w:sz w:val="20"/>
              </w:rPr>
            </w:pPr>
            <w:r w:rsidRPr="00BB3EFA">
              <w:rPr>
                <w:rFonts w:ascii="Lato" w:hAnsi="Lato" w:cs="Arial"/>
                <w:sz w:val="20"/>
              </w:rPr>
              <w:t>builds and maintains effective relationships, with their team, colleagues, Members and external partners and supporters</w:t>
            </w:r>
          </w:p>
          <w:p w14:paraId="547FFCA0" w14:textId="77777777" w:rsidR="008264D8" w:rsidRPr="00BB3EFA" w:rsidRDefault="008264D8" w:rsidP="002A179E">
            <w:pPr>
              <w:numPr>
                <w:ilvl w:val="0"/>
                <w:numId w:val="7"/>
              </w:numPr>
              <w:suppressAutoHyphens/>
              <w:rPr>
                <w:rFonts w:ascii="Lato" w:hAnsi="Lato" w:cs="Arial"/>
                <w:sz w:val="20"/>
              </w:rPr>
            </w:pPr>
            <w:r w:rsidRPr="00BB3EFA">
              <w:rPr>
                <w:rFonts w:ascii="Lato" w:hAnsi="Lato" w:cs="Arial"/>
                <w:sz w:val="20"/>
              </w:rPr>
              <w:t>values diversity, sees it as a source of competitive strength</w:t>
            </w:r>
          </w:p>
          <w:p w14:paraId="4D0B7ACA" w14:textId="77777777" w:rsidR="008264D8" w:rsidRPr="00BB3EFA" w:rsidRDefault="008264D8" w:rsidP="002A179E">
            <w:pPr>
              <w:numPr>
                <w:ilvl w:val="0"/>
                <w:numId w:val="5"/>
              </w:numPr>
              <w:suppressAutoHyphens/>
              <w:rPr>
                <w:rFonts w:ascii="Lato" w:hAnsi="Lato" w:cs="Arial"/>
                <w:sz w:val="20"/>
              </w:rPr>
            </w:pPr>
            <w:proofErr w:type="gramStart"/>
            <w:r w:rsidRPr="00BB3EFA">
              <w:rPr>
                <w:rFonts w:ascii="Lato" w:hAnsi="Lato" w:cs="Arial"/>
                <w:sz w:val="20"/>
              </w:rPr>
              <w:t>approachable</w:t>
            </w:r>
            <w:proofErr w:type="gramEnd"/>
            <w:r w:rsidRPr="00BB3EFA">
              <w:rPr>
                <w:rFonts w:ascii="Lato" w:hAnsi="Lato" w:cs="Arial"/>
                <w:sz w:val="20"/>
              </w:rPr>
              <w:t>, good listener, easy to talk to.</w:t>
            </w:r>
          </w:p>
          <w:p w14:paraId="4C726A1A" w14:textId="77777777" w:rsidR="008264D8" w:rsidRPr="00BB3EFA" w:rsidRDefault="008264D8" w:rsidP="6720D91D">
            <w:pPr>
              <w:ind w:left="-24"/>
              <w:rPr>
                <w:rFonts w:ascii="Lato" w:hAnsi="Lato" w:cs="Arial"/>
                <w:b/>
                <w:bCs/>
                <w:sz w:val="20"/>
              </w:rPr>
            </w:pPr>
            <w:r w:rsidRPr="00BB3EFA">
              <w:rPr>
                <w:rFonts w:ascii="Lato" w:hAnsi="Lato" w:cs="Arial"/>
                <w:b/>
                <w:bCs/>
                <w:sz w:val="20"/>
              </w:rPr>
              <w:t>Creativity:</w:t>
            </w:r>
          </w:p>
          <w:p w14:paraId="5C5D55AA" w14:textId="77777777" w:rsidR="008264D8" w:rsidRPr="00BB3EFA" w:rsidRDefault="008264D8" w:rsidP="002A179E">
            <w:pPr>
              <w:numPr>
                <w:ilvl w:val="0"/>
                <w:numId w:val="7"/>
              </w:numPr>
              <w:suppressAutoHyphens/>
              <w:rPr>
                <w:rFonts w:ascii="Lato" w:hAnsi="Lato" w:cs="Arial"/>
                <w:sz w:val="20"/>
              </w:rPr>
            </w:pPr>
            <w:r w:rsidRPr="00BB3EFA">
              <w:rPr>
                <w:rFonts w:ascii="Lato" w:hAnsi="Lato" w:cs="Arial"/>
                <w:sz w:val="20"/>
              </w:rPr>
              <w:t>develops and encourages new and innovative solutions</w:t>
            </w:r>
          </w:p>
          <w:p w14:paraId="03AC3C05" w14:textId="77777777" w:rsidR="008264D8" w:rsidRPr="00BB3EFA" w:rsidRDefault="008264D8" w:rsidP="002A179E">
            <w:pPr>
              <w:numPr>
                <w:ilvl w:val="0"/>
                <w:numId w:val="7"/>
              </w:numPr>
              <w:suppressAutoHyphens/>
              <w:rPr>
                <w:rFonts w:ascii="Lato" w:hAnsi="Lato" w:cs="Arial"/>
                <w:sz w:val="20"/>
              </w:rPr>
            </w:pPr>
            <w:proofErr w:type="gramStart"/>
            <w:r w:rsidRPr="00BB3EFA">
              <w:rPr>
                <w:rFonts w:ascii="Lato" w:hAnsi="Lato" w:cs="Arial"/>
                <w:sz w:val="20"/>
              </w:rPr>
              <w:t>willing</w:t>
            </w:r>
            <w:proofErr w:type="gramEnd"/>
            <w:r w:rsidRPr="00BB3EFA">
              <w:rPr>
                <w:rFonts w:ascii="Lato" w:hAnsi="Lato" w:cs="Arial"/>
                <w:sz w:val="20"/>
              </w:rPr>
              <w:t xml:space="preserve"> to take disciplined risks.</w:t>
            </w:r>
          </w:p>
          <w:p w14:paraId="01873674" w14:textId="77777777" w:rsidR="008264D8" w:rsidRPr="00BB3EFA" w:rsidRDefault="008264D8" w:rsidP="6720D91D">
            <w:pPr>
              <w:ind w:left="-24"/>
              <w:rPr>
                <w:rFonts w:ascii="Lato" w:hAnsi="Lato" w:cs="Arial"/>
                <w:b/>
                <w:bCs/>
                <w:sz w:val="20"/>
              </w:rPr>
            </w:pPr>
            <w:r w:rsidRPr="00BB3EFA">
              <w:rPr>
                <w:rFonts w:ascii="Lato" w:hAnsi="Lato" w:cs="Arial"/>
                <w:b/>
                <w:bCs/>
                <w:sz w:val="20"/>
              </w:rPr>
              <w:t>Integrity:</w:t>
            </w:r>
          </w:p>
          <w:p w14:paraId="3B40C12E" w14:textId="52FFBBE9" w:rsidR="008264D8" w:rsidRPr="00BB3EFA" w:rsidRDefault="008264D8" w:rsidP="002A179E">
            <w:pPr>
              <w:numPr>
                <w:ilvl w:val="0"/>
                <w:numId w:val="7"/>
              </w:numPr>
              <w:suppressAutoHyphens/>
              <w:rPr>
                <w:rFonts w:ascii="Lato" w:hAnsi="Lato" w:cs="Arial"/>
                <w:sz w:val="20"/>
              </w:rPr>
            </w:pPr>
            <w:r w:rsidRPr="00BB3EFA">
              <w:rPr>
                <w:rFonts w:ascii="Lato" w:hAnsi="Lato" w:cs="Arial"/>
                <w:sz w:val="20"/>
              </w:rPr>
              <w:t>honest, encourages openness and transparency; demonstrates highest levels of integrity</w:t>
            </w:r>
          </w:p>
          <w:p w14:paraId="37D8B67B" w14:textId="0FDD688D" w:rsidR="00F13EF1" w:rsidRPr="00BB3EFA" w:rsidRDefault="00F13EF1" w:rsidP="6720D91D">
            <w:pPr>
              <w:suppressAutoHyphens/>
              <w:rPr>
                <w:rFonts w:ascii="Lato" w:hAnsi="Lato" w:cs="Arial"/>
                <w:sz w:val="20"/>
              </w:rPr>
            </w:pPr>
          </w:p>
          <w:p w14:paraId="3E3FCEAA" w14:textId="2E58B24F" w:rsidR="008264D8" w:rsidRPr="00BB3EFA" w:rsidRDefault="00F13EF1" w:rsidP="6720D91D">
            <w:pPr>
              <w:suppressAutoHyphens/>
              <w:rPr>
                <w:rFonts w:ascii="Lato" w:hAnsi="Lato" w:cs="Arial"/>
                <w:b/>
                <w:bCs/>
                <w:sz w:val="20"/>
              </w:rPr>
            </w:pPr>
            <w:r w:rsidRPr="00BB3EFA">
              <w:rPr>
                <w:rFonts w:ascii="Lato" w:hAnsi="Lato" w:cs="Arial"/>
                <w:sz w:val="20"/>
              </w:rPr>
              <w:t xml:space="preserve">The post holder must commit to work in an international agency that </w:t>
            </w:r>
            <w:r w:rsidR="00AC7A38" w:rsidRPr="00BB3EFA">
              <w:rPr>
                <w:rFonts w:ascii="Lato" w:hAnsi="Lato" w:cs="Arial"/>
                <w:sz w:val="20"/>
              </w:rPr>
              <w:t xml:space="preserve">promotes </w:t>
            </w:r>
            <w:r w:rsidRPr="00BB3EFA">
              <w:rPr>
                <w:rFonts w:ascii="Lato" w:hAnsi="Lato" w:cs="Arial"/>
                <w:sz w:val="20"/>
              </w:rPr>
              <w:t>diversity</w:t>
            </w:r>
            <w:r w:rsidR="00AC7A38" w:rsidRPr="00BB3EFA">
              <w:rPr>
                <w:rFonts w:ascii="Lato" w:hAnsi="Lato" w:cs="Arial"/>
                <w:sz w:val="20"/>
              </w:rPr>
              <w:t>, equity and inclusion</w:t>
            </w:r>
            <w:r w:rsidRPr="00BB3EFA">
              <w:rPr>
                <w:rFonts w:ascii="Lato" w:hAnsi="Lato" w:cs="Arial"/>
                <w:sz w:val="20"/>
              </w:rPr>
              <w:t xml:space="preserve"> an</w:t>
            </w:r>
            <w:r w:rsidR="00C85C36" w:rsidRPr="00BB3EFA">
              <w:rPr>
                <w:rFonts w:ascii="Lato" w:hAnsi="Lato" w:cs="Arial"/>
                <w:sz w:val="20"/>
              </w:rPr>
              <w:t>d fights racism</w:t>
            </w:r>
            <w:r w:rsidR="00AC7A38" w:rsidRPr="00BB3EFA">
              <w:rPr>
                <w:rFonts w:ascii="Lato" w:hAnsi="Lato" w:cs="Arial"/>
                <w:sz w:val="20"/>
              </w:rPr>
              <w:t>, gender inequality</w:t>
            </w:r>
            <w:r w:rsidRPr="00BB3EFA">
              <w:rPr>
                <w:rFonts w:ascii="Lato" w:hAnsi="Lato" w:cs="Arial"/>
                <w:sz w:val="20"/>
              </w:rPr>
              <w:t xml:space="preserve"> </w:t>
            </w:r>
            <w:r w:rsidR="00AC7A38" w:rsidRPr="00BB3EFA">
              <w:rPr>
                <w:rFonts w:ascii="Lato" w:hAnsi="Lato" w:cs="Arial"/>
                <w:sz w:val="20"/>
              </w:rPr>
              <w:t xml:space="preserve">and discrimination </w:t>
            </w:r>
            <w:r w:rsidR="00C85C36" w:rsidRPr="00BB3EFA">
              <w:rPr>
                <w:rFonts w:ascii="Lato" w:hAnsi="Lato" w:cs="Arial"/>
                <w:sz w:val="20"/>
              </w:rPr>
              <w:t xml:space="preserve">in all forms, including based on sexual </w:t>
            </w:r>
            <w:r w:rsidR="00C85C36" w:rsidRPr="00BB3EFA">
              <w:rPr>
                <w:rFonts w:ascii="Lato" w:hAnsi="Lato" w:cs="Arial"/>
                <w:sz w:val="20"/>
              </w:rPr>
              <w:lastRenderedPageBreak/>
              <w:t>orientation</w:t>
            </w:r>
            <w:r w:rsidRPr="00BB3EFA">
              <w:rPr>
                <w:rFonts w:ascii="Lato" w:hAnsi="Lato" w:cs="Arial"/>
                <w:sz w:val="20"/>
              </w:rPr>
              <w:t xml:space="preserve">; and to model positive behaviours </w:t>
            </w:r>
            <w:r w:rsidR="00AC7A38" w:rsidRPr="00BB3EFA">
              <w:rPr>
                <w:rFonts w:ascii="Lato" w:hAnsi="Lato" w:cs="Arial"/>
                <w:sz w:val="20"/>
              </w:rPr>
              <w:t xml:space="preserve">that demonstrate a commitment to equality </w:t>
            </w:r>
            <w:r w:rsidRPr="00BB3EFA">
              <w:rPr>
                <w:rFonts w:ascii="Lato" w:hAnsi="Lato" w:cs="Arial"/>
                <w:sz w:val="20"/>
              </w:rPr>
              <w:t xml:space="preserve">and respect to all colleagues, partners and communities. </w:t>
            </w:r>
          </w:p>
        </w:tc>
      </w:tr>
      <w:tr w:rsidR="002B21C3" w:rsidRPr="00BB3EFA" w14:paraId="21DFEB23" w14:textId="77777777" w:rsidTr="6720D91D">
        <w:tc>
          <w:tcPr>
            <w:tcW w:w="9498" w:type="dxa"/>
            <w:gridSpan w:val="3"/>
          </w:tcPr>
          <w:p w14:paraId="54AAAE99" w14:textId="77777777" w:rsidR="002B21C3" w:rsidRPr="00BB3EFA" w:rsidRDefault="00ED102A" w:rsidP="6720D91D">
            <w:pPr>
              <w:rPr>
                <w:rFonts w:ascii="Lato" w:hAnsi="Lato" w:cs="Arial"/>
                <w:b/>
                <w:bCs/>
                <w:i/>
                <w:iCs/>
                <w:color w:val="808080"/>
                <w:sz w:val="20"/>
              </w:rPr>
            </w:pPr>
            <w:r w:rsidRPr="00BB3EFA">
              <w:rPr>
                <w:rFonts w:ascii="Lato" w:hAnsi="Lato" w:cs="Arial"/>
                <w:b/>
                <w:bCs/>
                <w:sz w:val="20"/>
              </w:rPr>
              <w:lastRenderedPageBreak/>
              <w:t xml:space="preserve">QUALIFICATIONS  </w:t>
            </w:r>
          </w:p>
          <w:p w14:paraId="3BF78617" w14:textId="7442681A" w:rsidR="00556B70" w:rsidRPr="00BB3EFA" w:rsidRDefault="00BB3EFA" w:rsidP="00571059">
            <w:pPr>
              <w:pStyle w:val="ListParagraph"/>
              <w:numPr>
                <w:ilvl w:val="0"/>
                <w:numId w:val="9"/>
              </w:numPr>
              <w:rPr>
                <w:rFonts w:ascii="Lato" w:hAnsi="Lato" w:cs="Arial"/>
                <w:sz w:val="20"/>
              </w:rPr>
            </w:pPr>
            <w:r w:rsidRPr="00BB3EFA">
              <w:rPr>
                <w:rFonts w:ascii="Lato" w:hAnsi="Lato" w:cs="Arial"/>
                <w:sz w:val="20"/>
              </w:rPr>
              <w:t>Master’s</w:t>
            </w:r>
            <w:r w:rsidR="00571059" w:rsidRPr="00BB3EFA">
              <w:rPr>
                <w:rFonts w:ascii="Lato" w:hAnsi="Lato" w:cs="Arial"/>
                <w:sz w:val="20"/>
              </w:rPr>
              <w:t xml:space="preserve"> degree in Women and Gender Studies or related degree with focus on gender equality in international development, social work, public health, sociology, anthropology or related area, or equivalent experience </w:t>
            </w:r>
          </w:p>
        </w:tc>
      </w:tr>
      <w:tr w:rsidR="0056076E" w:rsidRPr="00BB3EFA" w14:paraId="734F35D1" w14:textId="77777777" w:rsidTr="6720D91D">
        <w:trPr>
          <w:trHeight w:val="844"/>
        </w:trPr>
        <w:tc>
          <w:tcPr>
            <w:tcW w:w="9498" w:type="dxa"/>
            <w:gridSpan w:val="3"/>
            <w:tcBorders>
              <w:bottom w:val="single" w:sz="8" w:space="0" w:color="000000" w:themeColor="text1"/>
            </w:tcBorders>
          </w:tcPr>
          <w:p w14:paraId="12EEFE44" w14:textId="77777777" w:rsidR="0056076E" w:rsidRPr="00BB3EFA" w:rsidRDefault="0056076E" w:rsidP="6720D91D">
            <w:pPr>
              <w:rPr>
                <w:rFonts w:ascii="Lato" w:hAnsi="Lato" w:cs="Arial"/>
                <w:b/>
                <w:bCs/>
                <w:sz w:val="20"/>
              </w:rPr>
            </w:pPr>
            <w:r w:rsidRPr="00BB3EFA">
              <w:rPr>
                <w:rFonts w:ascii="Lato" w:hAnsi="Lato" w:cs="Arial"/>
                <w:b/>
                <w:bCs/>
                <w:sz w:val="20"/>
              </w:rPr>
              <w:t>EXPERIENCE AND SKILLS</w:t>
            </w:r>
          </w:p>
          <w:p w14:paraId="0E310147" w14:textId="38DF665C" w:rsidR="00061D1F" w:rsidRPr="00BB3EFA" w:rsidRDefault="00061D1F" w:rsidP="00061D1F">
            <w:pPr>
              <w:numPr>
                <w:ilvl w:val="0"/>
                <w:numId w:val="9"/>
              </w:numPr>
              <w:rPr>
                <w:rFonts w:ascii="Lato" w:hAnsi="Lato" w:cs="Arial"/>
                <w:sz w:val="20"/>
              </w:rPr>
            </w:pPr>
            <w:r w:rsidRPr="00BB3EFA">
              <w:rPr>
                <w:rFonts w:ascii="Lato" w:hAnsi="Lato" w:cs="Arial"/>
                <w:sz w:val="20"/>
              </w:rPr>
              <w:t>At least 7 years’ experience (including field experience) providing technical leadership for the design and implementation of humanitarian and development programmes focused on advancing gender equality</w:t>
            </w:r>
            <w:r w:rsidR="00BB3EFA" w:rsidRPr="00BB3EFA">
              <w:rPr>
                <w:rFonts w:ascii="Lato" w:hAnsi="Lato" w:cs="Arial"/>
                <w:sz w:val="20"/>
              </w:rPr>
              <w:t>.</w:t>
            </w:r>
          </w:p>
          <w:p w14:paraId="6D66A259" w14:textId="25D1243C" w:rsidR="00BB3EFA" w:rsidRPr="00BB3EFA" w:rsidRDefault="00BB3EFA" w:rsidP="00BB3EFA">
            <w:pPr>
              <w:numPr>
                <w:ilvl w:val="0"/>
                <w:numId w:val="9"/>
              </w:numPr>
              <w:rPr>
                <w:rFonts w:ascii="Lato" w:hAnsi="Lato" w:cs="Arial"/>
                <w:sz w:val="20"/>
              </w:rPr>
            </w:pPr>
            <w:r w:rsidRPr="00BB3EFA">
              <w:rPr>
                <w:rFonts w:ascii="Lato" w:hAnsi="Lato" w:cs="Arial"/>
                <w:sz w:val="20"/>
              </w:rPr>
              <w:t>At least 5 years’ experience of leading the design and implementation of humanitarian and</w:t>
            </w:r>
            <w:r w:rsidRPr="00BB3EFA">
              <w:rPr>
                <w:rFonts w:ascii="Lato" w:hAnsi="Lato" w:cs="Arial"/>
                <w:sz w:val="20"/>
              </w:rPr>
              <w:t xml:space="preserve"> </w:t>
            </w:r>
            <w:r w:rsidRPr="00BB3EFA">
              <w:rPr>
                <w:rFonts w:ascii="Lato" w:hAnsi="Lato" w:cs="Arial"/>
                <w:sz w:val="20"/>
              </w:rPr>
              <w:t>development Disability Inclusive programmes</w:t>
            </w:r>
            <w:r w:rsidRPr="00BB3EFA">
              <w:rPr>
                <w:sz w:val="20"/>
              </w:rPr>
              <w:t xml:space="preserve"> </w:t>
            </w:r>
            <w:r w:rsidRPr="00BB3EFA">
              <w:rPr>
                <w:rFonts w:ascii="Lato" w:hAnsi="Lato" w:cs="Arial"/>
                <w:sz w:val="20"/>
              </w:rPr>
              <w:t xml:space="preserve">will be an added advantage. </w:t>
            </w:r>
          </w:p>
          <w:p w14:paraId="090AB9E4" w14:textId="0BCD3181" w:rsidR="00061D1F" w:rsidRPr="00BB3EFA" w:rsidRDefault="00061D1F" w:rsidP="00061D1F">
            <w:pPr>
              <w:numPr>
                <w:ilvl w:val="0"/>
                <w:numId w:val="9"/>
              </w:numPr>
              <w:rPr>
                <w:rFonts w:ascii="Lato" w:hAnsi="Lato" w:cs="Arial"/>
                <w:sz w:val="20"/>
              </w:rPr>
            </w:pPr>
            <w:r w:rsidRPr="00BB3EFA">
              <w:rPr>
                <w:rFonts w:ascii="Lato" w:hAnsi="Lato" w:cs="Arial"/>
                <w:sz w:val="20"/>
              </w:rPr>
              <w:t xml:space="preserve">Strong understanding of gender equality principles and practices, the gender equality sector, policy priorities and key gender inequalities impacting children in </w:t>
            </w:r>
            <w:r w:rsidR="00BB3EFA" w:rsidRPr="00BB3EFA">
              <w:rPr>
                <w:rFonts w:ascii="Lato" w:hAnsi="Lato" w:cs="Arial"/>
                <w:sz w:val="20"/>
              </w:rPr>
              <w:t>Kenya</w:t>
            </w:r>
            <w:r w:rsidRPr="00BB3EFA">
              <w:rPr>
                <w:rFonts w:ascii="Lato" w:hAnsi="Lato" w:cs="Arial"/>
                <w:sz w:val="20"/>
              </w:rPr>
              <w:t xml:space="preserve">.  </w:t>
            </w:r>
          </w:p>
          <w:p w14:paraId="7B8A2309"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Proven senior level experience leading diverse, complex initiatives and virtual teams to achieve agreed objectives; including demonstrated experience designing, implementing and reporting upon thematic/cross-cutting strategies and/or policies </w:t>
            </w:r>
          </w:p>
          <w:p w14:paraId="7D6F0DD9"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Significant experience in gender equality training, capacity building and mentoring, and a demonstrated ability to make complex concepts compelling and accessible </w:t>
            </w:r>
          </w:p>
          <w:p w14:paraId="28732828"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Demonstrated knowledge and skills related to intersectional gender and power analysis, and to the design, piloting, implementation and evaluation of innovative technical tools and resource to advance gender equality  </w:t>
            </w:r>
          </w:p>
          <w:p w14:paraId="64D856C7"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Track record in successful business development/fundraising, designing and pitching gender transformative approaches, models and programs </w:t>
            </w:r>
          </w:p>
          <w:p w14:paraId="5A85FEBC"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Demonstrated strong knowledge and skills related to gender sensitive and transformative program design, monitoring and evaluation, including designing pathways to sustainable impact at scale.   </w:t>
            </w:r>
          </w:p>
          <w:p w14:paraId="618A6875"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Experience of strategy development and planning to advance gender equality and social justice </w:t>
            </w:r>
          </w:p>
          <w:p w14:paraId="15D63B81" w14:textId="77777777" w:rsidR="00061D1F" w:rsidRPr="00BB3EFA" w:rsidRDefault="00061D1F" w:rsidP="00061D1F">
            <w:pPr>
              <w:numPr>
                <w:ilvl w:val="0"/>
                <w:numId w:val="9"/>
              </w:numPr>
              <w:rPr>
                <w:rFonts w:ascii="Lato" w:hAnsi="Lato" w:cs="Arial"/>
                <w:sz w:val="20"/>
              </w:rPr>
            </w:pPr>
            <w:r w:rsidRPr="00BB3EFA">
              <w:rPr>
                <w:rFonts w:ascii="Lato" w:hAnsi="Lato" w:cs="Arial"/>
                <w:sz w:val="20"/>
              </w:rPr>
              <w:t>Experience of context, capacity and policy analysis, grounded on intersectional gender and power analysis, and influencing and advocacy at regional/international level in order to hold duty bearers to account to advance gender equality and realise children’s rights.</w:t>
            </w:r>
          </w:p>
          <w:p w14:paraId="56B58606"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Skilled at networking, representation and partnership development in order promote learning, strengthen civil society and mobilise resources.  </w:t>
            </w:r>
          </w:p>
          <w:p w14:paraId="0CE37CEF" w14:textId="77777777" w:rsidR="00061D1F" w:rsidRPr="00BB3EFA" w:rsidRDefault="00061D1F" w:rsidP="00061D1F">
            <w:pPr>
              <w:numPr>
                <w:ilvl w:val="0"/>
                <w:numId w:val="9"/>
              </w:numPr>
              <w:rPr>
                <w:rFonts w:ascii="Lato" w:hAnsi="Lato" w:cs="Arial"/>
                <w:sz w:val="20"/>
              </w:rPr>
            </w:pPr>
            <w:r w:rsidRPr="00BB3EFA">
              <w:rPr>
                <w:rFonts w:ascii="Lato" w:hAnsi="Lato" w:cs="Arial"/>
                <w:sz w:val="20"/>
              </w:rPr>
              <w:t>Able to generate and use data and evidence to innovate, deliver, learn and share what works and what doesn’t work for transforming the root causes of harmful gender norms and promoting gender equality for and with children</w:t>
            </w:r>
          </w:p>
          <w:p w14:paraId="0E3C8DC1" w14:textId="77777777" w:rsidR="00061D1F" w:rsidRPr="00BB3EFA" w:rsidRDefault="00061D1F" w:rsidP="00061D1F">
            <w:pPr>
              <w:numPr>
                <w:ilvl w:val="0"/>
                <w:numId w:val="9"/>
              </w:numPr>
              <w:rPr>
                <w:rFonts w:ascii="Lato" w:hAnsi="Lato" w:cs="Arial"/>
                <w:sz w:val="20"/>
              </w:rPr>
            </w:pPr>
            <w:r w:rsidRPr="00BB3EFA">
              <w:rPr>
                <w:rFonts w:ascii="Lato" w:hAnsi="Lato" w:cs="Arial"/>
                <w:sz w:val="20"/>
              </w:rPr>
              <w:t>Demonstrated thought leadership expertise such as contributions to academic journals, books, articles; speaking engagements, workshop facilitation, leading conference presentations and panels</w:t>
            </w:r>
          </w:p>
          <w:p w14:paraId="4416F00B" w14:textId="77777777" w:rsidR="00061D1F" w:rsidRPr="00BB3EFA" w:rsidRDefault="00061D1F" w:rsidP="00061D1F">
            <w:pPr>
              <w:numPr>
                <w:ilvl w:val="0"/>
                <w:numId w:val="9"/>
              </w:numPr>
              <w:rPr>
                <w:rFonts w:ascii="Lato" w:hAnsi="Lato" w:cs="Arial"/>
                <w:sz w:val="20"/>
              </w:rPr>
            </w:pPr>
            <w:r w:rsidRPr="00BB3EFA">
              <w:rPr>
                <w:rFonts w:ascii="Lato" w:hAnsi="Lato" w:cs="Arial"/>
                <w:sz w:val="20"/>
              </w:rPr>
              <w:t xml:space="preserve">Experience of promoting quality and impact through at least one cross-cutting area: resilience and climate change; adaptive and safer programming; child rights; disability; migration and displacement. </w:t>
            </w:r>
          </w:p>
          <w:p w14:paraId="5A6BC41B" w14:textId="60A75735" w:rsidR="0056076E" w:rsidRPr="00BB3EFA" w:rsidRDefault="00061D1F" w:rsidP="00061D1F">
            <w:pPr>
              <w:numPr>
                <w:ilvl w:val="0"/>
                <w:numId w:val="9"/>
              </w:numPr>
              <w:rPr>
                <w:rFonts w:ascii="Lato" w:hAnsi="Lato" w:cs="Arial"/>
                <w:sz w:val="20"/>
              </w:rPr>
            </w:pPr>
            <w:r w:rsidRPr="00BB3EFA">
              <w:rPr>
                <w:rFonts w:ascii="Lato" w:hAnsi="Lato" w:cs="Arial"/>
                <w:sz w:val="20"/>
              </w:rPr>
              <w:t>Experience of supporting humanitarian preparedness, response and recovery</w:t>
            </w:r>
          </w:p>
        </w:tc>
      </w:tr>
      <w:tr w:rsidR="0056076E" w:rsidRPr="00BB3EFA" w14:paraId="225D5246" w14:textId="77777777" w:rsidTr="6720D91D">
        <w:trPr>
          <w:trHeight w:val="425"/>
        </w:trPr>
        <w:tc>
          <w:tcPr>
            <w:tcW w:w="9498" w:type="dxa"/>
            <w:gridSpan w:val="3"/>
          </w:tcPr>
          <w:p w14:paraId="47C32FBF" w14:textId="77777777" w:rsidR="0056076E" w:rsidRPr="00BB3EFA" w:rsidRDefault="0056076E" w:rsidP="6720D91D">
            <w:pPr>
              <w:rPr>
                <w:rFonts w:ascii="Lato" w:hAnsi="Lato" w:cs="Arial"/>
                <w:b/>
                <w:bCs/>
                <w:sz w:val="20"/>
              </w:rPr>
            </w:pPr>
            <w:r w:rsidRPr="00BB3EFA">
              <w:rPr>
                <w:rFonts w:ascii="Lato" w:hAnsi="Lato" w:cs="Arial"/>
                <w:b/>
                <w:bCs/>
                <w:sz w:val="20"/>
              </w:rPr>
              <w:t>Additional job responsibilities</w:t>
            </w:r>
          </w:p>
          <w:p w14:paraId="260B80EA" w14:textId="77777777" w:rsidR="0056076E" w:rsidRPr="00BB3EFA" w:rsidRDefault="0056076E" w:rsidP="6720D91D">
            <w:pPr>
              <w:tabs>
                <w:tab w:val="left" w:pos="1134"/>
              </w:tabs>
              <w:rPr>
                <w:rFonts w:ascii="Lato" w:hAnsi="Lato" w:cs="Arial"/>
                <w:sz w:val="20"/>
              </w:rPr>
            </w:pPr>
            <w:r w:rsidRPr="00BB3EFA">
              <w:rPr>
                <w:rFonts w:ascii="Lato" w:hAnsi="Lato" w:cs="Arial"/>
                <w:sz w:val="20"/>
              </w:rPr>
              <w:t>The duties and responsibilities as set out above are not exhaustive and the role holder may be required to carry out additional duties within reasonableness of their level of skills and experience.</w:t>
            </w:r>
          </w:p>
        </w:tc>
      </w:tr>
      <w:tr w:rsidR="0056076E" w:rsidRPr="00BB3EFA" w14:paraId="008E1769" w14:textId="77777777" w:rsidTr="6720D91D">
        <w:tc>
          <w:tcPr>
            <w:tcW w:w="9498" w:type="dxa"/>
            <w:gridSpan w:val="3"/>
            <w:tcBorders>
              <w:top w:val="single" w:sz="8" w:space="0" w:color="000000" w:themeColor="text1"/>
            </w:tcBorders>
          </w:tcPr>
          <w:p w14:paraId="712A02EC" w14:textId="77777777" w:rsidR="0056076E" w:rsidRPr="00BB3EFA" w:rsidRDefault="0056076E" w:rsidP="6720D91D">
            <w:pPr>
              <w:rPr>
                <w:rFonts w:ascii="Lato" w:hAnsi="Lato" w:cs="Arial"/>
                <w:b/>
                <w:bCs/>
                <w:sz w:val="20"/>
              </w:rPr>
            </w:pPr>
            <w:r w:rsidRPr="00BB3EFA">
              <w:rPr>
                <w:rFonts w:ascii="Lato" w:hAnsi="Lato" w:cs="Arial"/>
                <w:b/>
                <w:bCs/>
                <w:sz w:val="20"/>
              </w:rPr>
              <w:t xml:space="preserve">Equal Opportunities </w:t>
            </w:r>
          </w:p>
          <w:p w14:paraId="73BEFA1D" w14:textId="15A78EB8" w:rsidR="0056076E" w:rsidRPr="00BB3EFA" w:rsidRDefault="0056076E" w:rsidP="6720D91D">
            <w:pPr>
              <w:rPr>
                <w:rFonts w:ascii="Lato" w:hAnsi="Lato" w:cs="Arial"/>
                <w:sz w:val="20"/>
              </w:rPr>
            </w:pPr>
            <w:r w:rsidRPr="00BB3EFA">
              <w:rPr>
                <w:rFonts w:ascii="Lato" w:hAnsi="Lato" w:cs="Arial"/>
                <w:sz w:val="20"/>
              </w:rPr>
              <w:t>The role holder is required to carry out the duties in accordance with SCI</w:t>
            </w:r>
            <w:r w:rsidR="001F4AF8" w:rsidRPr="00BB3EFA">
              <w:rPr>
                <w:rFonts w:ascii="Lato" w:hAnsi="Lato" w:cs="Arial"/>
                <w:sz w:val="20"/>
              </w:rPr>
              <w:t>’s global Diversity, Equity &amp; Inclusion and Gender Equality</w:t>
            </w:r>
            <w:r w:rsidRPr="00BB3EFA">
              <w:rPr>
                <w:rFonts w:ascii="Lato" w:hAnsi="Lato" w:cs="Arial"/>
                <w:sz w:val="20"/>
              </w:rPr>
              <w:t xml:space="preserve"> policies and procedures.</w:t>
            </w:r>
            <w:r w:rsidR="00796D4C" w:rsidRPr="00BB3EFA">
              <w:rPr>
                <w:rFonts w:ascii="Lato" w:hAnsi="Lato" w:cs="Arial"/>
                <w:sz w:val="20"/>
              </w:rPr>
              <w:t xml:space="preserve"> </w:t>
            </w:r>
          </w:p>
        </w:tc>
      </w:tr>
      <w:tr w:rsidR="0056076E" w:rsidRPr="00BB3EFA" w14:paraId="1B7C5A56" w14:textId="77777777" w:rsidTr="6720D91D">
        <w:tc>
          <w:tcPr>
            <w:tcW w:w="9498" w:type="dxa"/>
            <w:gridSpan w:val="3"/>
          </w:tcPr>
          <w:p w14:paraId="6624C7C5" w14:textId="77777777" w:rsidR="0056076E" w:rsidRPr="00BB3EFA" w:rsidRDefault="0056076E" w:rsidP="6720D91D">
            <w:pPr>
              <w:rPr>
                <w:rFonts w:ascii="Lato" w:hAnsi="Lato"/>
                <w:b/>
                <w:bCs/>
                <w:color w:val="000000"/>
                <w:sz w:val="20"/>
              </w:rPr>
            </w:pPr>
            <w:r w:rsidRPr="00BB3EFA">
              <w:rPr>
                <w:rFonts w:ascii="Lato" w:hAnsi="Lato"/>
                <w:b/>
                <w:bCs/>
                <w:color w:val="000000" w:themeColor="text1"/>
                <w:sz w:val="20"/>
              </w:rPr>
              <w:t>Child Safeguarding:</w:t>
            </w:r>
          </w:p>
          <w:p w14:paraId="2C10CC5A" w14:textId="77777777" w:rsidR="0056076E" w:rsidRPr="00BB3EFA" w:rsidRDefault="0056076E" w:rsidP="6720D91D">
            <w:pPr>
              <w:rPr>
                <w:rFonts w:ascii="Lato" w:hAnsi="Lato"/>
                <w:sz w:val="20"/>
              </w:rPr>
            </w:pPr>
            <w:r w:rsidRPr="00BB3EFA">
              <w:rPr>
                <w:rFonts w:ascii="Lato" w:hAnsi="Lato"/>
                <w:color w:val="000000" w:themeColor="text1"/>
                <w:sz w:val="20"/>
              </w:rPr>
              <w:t>We need to keep children safe so our selection process, which includes rigorous background checks, reflects our commitment to the protection of children from abuse</w:t>
            </w:r>
            <w:r w:rsidRPr="00BB3EFA">
              <w:rPr>
                <w:rFonts w:ascii="Lato" w:hAnsi="Lato"/>
                <w:sz w:val="20"/>
              </w:rPr>
              <w:t>.</w:t>
            </w:r>
          </w:p>
        </w:tc>
      </w:tr>
      <w:tr w:rsidR="0056076E" w:rsidRPr="00BB3EFA" w14:paraId="42B84EC8" w14:textId="77777777" w:rsidTr="6720D91D">
        <w:tc>
          <w:tcPr>
            <w:tcW w:w="9498" w:type="dxa"/>
            <w:gridSpan w:val="3"/>
          </w:tcPr>
          <w:p w14:paraId="0CA24D38" w14:textId="77777777" w:rsidR="0056076E" w:rsidRPr="00BB3EFA" w:rsidRDefault="0056076E" w:rsidP="6720D91D">
            <w:pPr>
              <w:rPr>
                <w:rFonts w:ascii="Lato" w:hAnsi="Lato"/>
                <w:b/>
                <w:bCs/>
                <w:sz w:val="20"/>
              </w:rPr>
            </w:pPr>
            <w:r w:rsidRPr="00BB3EFA">
              <w:rPr>
                <w:rFonts w:ascii="Lato" w:hAnsi="Lato"/>
                <w:b/>
                <w:bCs/>
                <w:sz w:val="20"/>
              </w:rPr>
              <w:t>Safeguarding our Staff:</w:t>
            </w:r>
          </w:p>
          <w:p w14:paraId="497904C1" w14:textId="77777777" w:rsidR="0056076E" w:rsidRPr="00BB3EFA" w:rsidRDefault="0056076E" w:rsidP="6720D91D">
            <w:pPr>
              <w:rPr>
                <w:rFonts w:ascii="Lato" w:hAnsi="Lato"/>
                <w:sz w:val="20"/>
              </w:rPr>
            </w:pPr>
            <w:r w:rsidRPr="00BB3EFA">
              <w:rPr>
                <w:rFonts w:ascii="Lato" w:hAnsi="Lato"/>
                <w:sz w:val="20"/>
              </w:rPr>
              <w:t>The post holder is required to carry out the duties in accordance with the SCI anti-harassment policy</w:t>
            </w:r>
          </w:p>
        </w:tc>
      </w:tr>
      <w:tr w:rsidR="0056076E" w:rsidRPr="00BB3EFA" w14:paraId="5A0815BC" w14:textId="77777777" w:rsidTr="6720D91D">
        <w:tc>
          <w:tcPr>
            <w:tcW w:w="9498" w:type="dxa"/>
            <w:gridSpan w:val="3"/>
          </w:tcPr>
          <w:p w14:paraId="33B3335C" w14:textId="77777777" w:rsidR="0056076E" w:rsidRPr="00BB3EFA" w:rsidRDefault="0056076E" w:rsidP="6720D91D">
            <w:pPr>
              <w:rPr>
                <w:rFonts w:ascii="Lato" w:hAnsi="Lato" w:cs="Arial"/>
                <w:b/>
                <w:bCs/>
                <w:sz w:val="20"/>
              </w:rPr>
            </w:pPr>
            <w:r w:rsidRPr="00BB3EFA">
              <w:rPr>
                <w:rFonts w:ascii="Lato" w:hAnsi="Lato" w:cs="Arial"/>
                <w:b/>
                <w:bCs/>
                <w:sz w:val="20"/>
              </w:rPr>
              <w:t>Health and Safety</w:t>
            </w:r>
          </w:p>
          <w:p w14:paraId="7CC62F0E" w14:textId="77777777" w:rsidR="0056076E" w:rsidRPr="00BB3EFA" w:rsidRDefault="0056076E" w:rsidP="6720D91D">
            <w:pPr>
              <w:rPr>
                <w:rFonts w:ascii="Lato" w:hAnsi="Lato" w:cs="Arial"/>
                <w:sz w:val="20"/>
              </w:rPr>
            </w:pPr>
            <w:r w:rsidRPr="00BB3EFA">
              <w:rPr>
                <w:rFonts w:ascii="Lato" w:hAnsi="Lato" w:cs="Arial"/>
                <w:sz w:val="20"/>
              </w:rPr>
              <w:t>The role holder is required to carry out the duties in accordance with SCI Health and Safety policies and procedures.</w:t>
            </w:r>
          </w:p>
        </w:tc>
      </w:tr>
      <w:tr w:rsidR="0056076E" w:rsidRPr="00BB3EFA" w14:paraId="6FC06FCB" w14:textId="77777777" w:rsidTr="6720D91D">
        <w:trPr>
          <w:trHeight w:val="425"/>
        </w:trPr>
        <w:tc>
          <w:tcPr>
            <w:tcW w:w="4678" w:type="dxa"/>
            <w:gridSpan w:val="2"/>
            <w:tcBorders>
              <w:bottom w:val="single" w:sz="4" w:space="0" w:color="auto"/>
            </w:tcBorders>
          </w:tcPr>
          <w:p w14:paraId="0336ABA3" w14:textId="2B4E752E" w:rsidR="0056076E" w:rsidRPr="00BB3EFA" w:rsidRDefault="0056076E" w:rsidP="00BB3EFA">
            <w:pPr>
              <w:tabs>
                <w:tab w:val="left" w:pos="1134"/>
              </w:tabs>
              <w:rPr>
                <w:rFonts w:ascii="Lato" w:hAnsi="Lato" w:cs="Arial"/>
                <w:b/>
                <w:bCs/>
                <w:sz w:val="20"/>
              </w:rPr>
            </w:pPr>
            <w:r w:rsidRPr="00BB3EFA">
              <w:rPr>
                <w:rFonts w:ascii="Lato" w:hAnsi="Lato" w:cs="Arial"/>
                <w:b/>
                <w:bCs/>
                <w:sz w:val="20"/>
              </w:rPr>
              <w:lastRenderedPageBreak/>
              <w:t>JD written by:</w:t>
            </w:r>
            <w:r w:rsidR="00C85C36" w:rsidRPr="00BB3EFA">
              <w:rPr>
                <w:rFonts w:ascii="Lato" w:hAnsi="Lato" w:cs="Arial"/>
                <w:b/>
                <w:bCs/>
                <w:sz w:val="20"/>
              </w:rPr>
              <w:t xml:space="preserve"> </w:t>
            </w:r>
            <w:r w:rsidR="00BB3EFA" w:rsidRPr="00BB3EFA">
              <w:rPr>
                <w:rFonts w:ascii="Lato" w:hAnsi="Lato" w:cs="Arial"/>
                <w:b/>
                <w:bCs/>
                <w:sz w:val="20"/>
              </w:rPr>
              <w:t>Hellen Owiti</w:t>
            </w:r>
          </w:p>
        </w:tc>
        <w:tc>
          <w:tcPr>
            <w:tcW w:w="4820" w:type="dxa"/>
            <w:tcBorders>
              <w:bottom w:val="single" w:sz="4" w:space="0" w:color="auto"/>
            </w:tcBorders>
          </w:tcPr>
          <w:p w14:paraId="636333A0" w14:textId="047B9A91" w:rsidR="0056076E" w:rsidRPr="00BB3EFA" w:rsidRDefault="0056076E" w:rsidP="00BB3EFA">
            <w:pPr>
              <w:tabs>
                <w:tab w:val="left" w:pos="984"/>
              </w:tabs>
              <w:rPr>
                <w:rFonts w:ascii="Lato" w:hAnsi="Lato" w:cs="Arial"/>
                <w:b/>
                <w:bCs/>
                <w:sz w:val="20"/>
              </w:rPr>
            </w:pPr>
            <w:r w:rsidRPr="00BB3EFA">
              <w:rPr>
                <w:rFonts w:ascii="Lato" w:hAnsi="Lato" w:cs="Arial"/>
                <w:b/>
                <w:bCs/>
                <w:sz w:val="20"/>
              </w:rPr>
              <w:t>Date:</w:t>
            </w:r>
            <w:r w:rsidR="00C85C36" w:rsidRPr="00BB3EFA">
              <w:rPr>
                <w:rFonts w:ascii="Lato" w:hAnsi="Lato" w:cs="Arial"/>
                <w:b/>
                <w:bCs/>
                <w:sz w:val="20"/>
              </w:rPr>
              <w:t xml:space="preserve"> </w:t>
            </w:r>
            <w:r w:rsidR="00BB3EFA" w:rsidRPr="00BB3EFA">
              <w:rPr>
                <w:rFonts w:ascii="Lato" w:hAnsi="Lato" w:cs="Arial"/>
                <w:b/>
                <w:bCs/>
                <w:sz w:val="20"/>
              </w:rPr>
              <w:t>01</w:t>
            </w:r>
            <w:r w:rsidR="00C85C36" w:rsidRPr="00BB3EFA">
              <w:rPr>
                <w:rFonts w:ascii="Lato" w:hAnsi="Lato" w:cs="Arial"/>
                <w:b/>
                <w:bCs/>
                <w:sz w:val="20"/>
              </w:rPr>
              <w:t>/</w:t>
            </w:r>
            <w:r w:rsidR="00BB3EFA" w:rsidRPr="00BB3EFA">
              <w:rPr>
                <w:rFonts w:ascii="Lato" w:hAnsi="Lato" w:cs="Arial"/>
                <w:b/>
                <w:bCs/>
                <w:sz w:val="20"/>
              </w:rPr>
              <w:t>02</w:t>
            </w:r>
            <w:r w:rsidR="00C85C36" w:rsidRPr="00BB3EFA">
              <w:rPr>
                <w:rFonts w:ascii="Lato" w:hAnsi="Lato" w:cs="Arial"/>
                <w:b/>
                <w:bCs/>
                <w:sz w:val="20"/>
              </w:rPr>
              <w:t>/2023</w:t>
            </w:r>
          </w:p>
        </w:tc>
      </w:tr>
      <w:tr w:rsidR="0056076E" w:rsidRPr="00BB3EFA" w14:paraId="2CE7EF19" w14:textId="77777777" w:rsidTr="6720D91D">
        <w:trPr>
          <w:trHeight w:val="425"/>
        </w:trPr>
        <w:tc>
          <w:tcPr>
            <w:tcW w:w="4678" w:type="dxa"/>
            <w:gridSpan w:val="2"/>
            <w:tcBorders>
              <w:bottom w:val="single" w:sz="4" w:space="0" w:color="auto"/>
            </w:tcBorders>
          </w:tcPr>
          <w:p w14:paraId="448DBA74" w14:textId="77777777" w:rsidR="0056076E" w:rsidRPr="00BB3EFA" w:rsidRDefault="0056076E" w:rsidP="6720D91D">
            <w:pPr>
              <w:tabs>
                <w:tab w:val="left" w:pos="1134"/>
              </w:tabs>
              <w:rPr>
                <w:rFonts w:ascii="Lato" w:hAnsi="Lato" w:cs="Arial"/>
                <w:sz w:val="20"/>
              </w:rPr>
            </w:pPr>
            <w:r w:rsidRPr="00BB3EFA">
              <w:rPr>
                <w:rFonts w:ascii="Lato" w:hAnsi="Lato" w:cs="Arial"/>
                <w:b/>
                <w:bCs/>
                <w:sz w:val="20"/>
              </w:rPr>
              <w:t>JD agreed by:</w:t>
            </w:r>
          </w:p>
        </w:tc>
        <w:tc>
          <w:tcPr>
            <w:tcW w:w="4820" w:type="dxa"/>
          </w:tcPr>
          <w:p w14:paraId="0C36C9CA" w14:textId="77777777" w:rsidR="0056076E" w:rsidRPr="00BB3EFA" w:rsidRDefault="0056076E" w:rsidP="6720D91D">
            <w:pPr>
              <w:tabs>
                <w:tab w:val="left" w:pos="984"/>
              </w:tabs>
              <w:rPr>
                <w:rFonts w:ascii="Lato" w:hAnsi="Lato" w:cs="Arial"/>
                <w:b/>
                <w:bCs/>
                <w:sz w:val="20"/>
              </w:rPr>
            </w:pPr>
            <w:r w:rsidRPr="00BB3EFA">
              <w:rPr>
                <w:rFonts w:ascii="Lato" w:hAnsi="Lato" w:cs="Arial"/>
                <w:b/>
                <w:bCs/>
                <w:sz w:val="20"/>
              </w:rPr>
              <w:t>Date:</w:t>
            </w:r>
          </w:p>
        </w:tc>
      </w:tr>
      <w:tr w:rsidR="0056076E" w:rsidRPr="00BB3EFA" w14:paraId="77A358F3" w14:textId="77777777" w:rsidTr="6720D91D">
        <w:trPr>
          <w:trHeight w:val="425"/>
        </w:trPr>
        <w:tc>
          <w:tcPr>
            <w:tcW w:w="4678" w:type="dxa"/>
            <w:gridSpan w:val="2"/>
          </w:tcPr>
          <w:p w14:paraId="58CC6C12" w14:textId="77777777" w:rsidR="0056076E" w:rsidRPr="00BB3EFA" w:rsidRDefault="0056076E" w:rsidP="6720D91D">
            <w:pPr>
              <w:tabs>
                <w:tab w:val="left" w:pos="1134"/>
              </w:tabs>
              <w:rPr>
                <w:rFonts w:ascii="Lato" w:hAnsi="Lato" w:cs="Arial"/>
                <w:b/>
                <w:bCs/>
                <w:sz w:val="20"/>
              </w:rPr>
            </w:pPr>
            <w:r w:rsidRPr="00BB3EFA">
              <w:rPr>
                <w:rFonts w:ascii="Lato" w:hAnsi="Lato" w:cs="Arial"/>
                <w:b/>
                <w:bCs/>
                <w:sz w:val="20"/>
              </w:rPr>
              <w:t>Updated By:</w:t>
            </w:r>
          </w:p>
        </w:tc>
        <w:tc>
          <w:tcPr>
            <w:tcW w:w="4820" w:type="dxa"/>
            <w:tcBorders>
              <w:bottom w:val="single" w:sz="4" w:space="0" w:color="auto"/>
            </w:tcBorders>
          </w:tcPr>
          <w:p w14:paraId="355ACE26" w14:textId="77777777" w:rsidR="0056076E" w:rsidRPr="00BB3EFA" w:rsidRDefault="0056076E" w:rsidP="6720D91D">
            <w:pPr>
              <w:tabs>
                <w:tab w:val="left" w:pos="984"/>
              </w:tabs>
              <w:rPr>
                <w:rFonts w:ascii="Lato" w:hAnsi="Lato" w:cs="Arial"/>
                <w:b/>
                <w:bCs/>
                <w:sz w:val="20"/>
              </w:rPr>
            </w:pPr>
            <w:r w:rsidRPr="00BB3EFA">
              <w:rPr>
                <w:rFonts w:ascii="Lato" w:hAnsi="Lato" w:cs="Arial"/>
                <w:b/>
                <w:bCs/>
                <w:sz w:val="20"/>
              </w:rPr>
              <w:t>Date:</w:t>
            </w:r>
          </w:p>
        </w:tc>
      </w:tr>
      <w:tr w:rsidR="0056076E" w:rsidRPr="00BB3EFA" w14:paraId="0917740C" w14:textId="77777777" w:rsidTr="6720D91D">
        <w:trPr>
          <w:trHeight w:val="425"/>
        </w:trPr>
        <w:tc>
          <w:tcPr>
            <w:tcW w:w="4678" w:type="dxa"/>
            <w:gridSpan w:val="2"/>
            <w:tcBorders>
              <w:bottom w:val="single" w:sz="4" w:space="0" w:color="auto"/>
            </w:tcBorders>
          </w:tcPr>
          <w:p w14:paraId="5098579D" w14:textId="77777777" w:rsidR="0056076E" w:rsidRPr="00BB3EFA" w:rsidRDefault="0056076E" w:rsidP="6720D91D">
            <w:pPr>
              <w:tabs>
                <w:tab w:val="left" w:pos="1134"/>
              </w:tabs>
              <w:rPr>
                <w:rFonts w:ascii="Lato" w:hAnsi="Lato" w:cs="Arial"/>
                <w:b/>
                <w:bCs/>
                <w:sz w:val="20"/>
              </w:rPr>
            </w:pPr>
            <w:r w:rsidRPr="00BB3EFA">
              <w:rPr>
                <w:rFonts w:ascii="Lato" w:hAnsi="Lato" w:cs="Arial"/>
                <w:b/>
                <w:bCs/>
                <w:sz w:val="20"/>
              </w:rPr>
              <w:t>Evaluated:</w:t>
            </w:r>
          </w:p>
        </w:tc>
        <w:tc>
          <w:tcPr>
            <w:tcW w:w="4820" w:type="dxa"/>
            <w:tcBorders>
              <w:bottom w:val="single" w:sz="4" w:space="0" w:color="auto"/>
            </w:tcBorders>
          </w:tcPr>
          <w:p w14:paraId="7F660D41" w14:textId="77777777" w:rsidR="0056076E" w:rsidRPr="00BB3EFA" w:rsidRDefault="0056076E" w:rsidP="6720D91D">
            <w:pPr>
              <w:tabs>
                <w:tab w:val="left" w:pos="984"/>
              </w:tabs>
              <w:rPr>
                <w:rFonts w:ascii="Lato" w:hAnsi="Lato" w:cs="Arial"/>
                <w:b/>
                <w:bCs/>
                <w:sz w:val="20"/>
              </w:rPr>
            </w:pPr>
            <w:r w:rsidRPr="00BB3EFA">
              <w:rPr>
                <w:rFonts w:ascii="Lato" w:hAnsi="Lato" w:cs="Arial"/>
                <w:b/>
                <w:bCs/>
                <w:sz w:val="20"/>
              </w:rPr>
              <w:t>Date:</w:t>
            </w:r>
          </w:p>
        </w:tc>
      </w:tr>
    </w:tbl>
    <w:p w14:paraId="63CBA688" w14:textId="77777777" w:rsidR="00F9086D" w:rsidRPr="00BB3EFA" w:rsidRDefault="00F9086D" w:rsidP="00DF31B1">
      <w:pPr>
        <w:rPr>
          <w:rFonts w:ascii="Lato" w:hAnsi="Lato" w:cs="Arial"/>
          <w:sz w:val="20"/>
        </w:rPr>
      </w:pPr>
    </w:p>
    <w:p w14:paraId="16C095C3" w14:textId="77777777" w:rsidR="007D26DC" w:rsidRPr="00BB3EFA" w:rsidRDefault="007D26DC" w:rsidP="00DF31B1">
      <w:pPr>
        <w:rPr>
          <w:rFonts w:ascii="Lato" w:hAnsi="Lato" w:cs="Arial"/>
          <w:sz w:val="20"/>
        </w:rPr>
      </w:pPr>
    </w:p>
    <w:p w14:paraId="753E11F5" w14:textId="77777777" w:rsidR="007D26DC" w:rsidRPr="00BB3EFA" w:rsidRDefault="007D26DC" w:rsidP="00DF31B1">
      <w:pPr>
        <w:rPr>
          <w:rFonts w:ascii="Lato" w:hAnsi="Lato" w:cs="Arial"/>
          <w:sz w:val="20"/>
        </w:rPr>
      </w:pPr>
    </w:p>
    <w:p w14:paraId="6943E614" w14:textId="77777777" w:rsidR="007D26DC" w:rsidRPr="00BB3EFA" w:rsidRDefault="007D26DC" w:rsidP="00DF31B1">
      <w:pPr>
        <w:rPr>
          <w:rFonts w:ascii="Lato" w:hAnsi="Lato" w:cs="Arial"/>
          <w:sz w:val="20"/>
        </w:rPr>
      </w:pPr>
    </w:p>
    <w:p w14:paraId="6CDE73B1" w14:textId="77777777" w:rsidR="00B83E89" w:rsidRPr="00BB3EFA" w:rsidRDefault="00B83E89" w:rsidP="00DF31B1">
      <w:pPr>
        <w:rPr>
          <w:rFonts w:ascii="Lato" w:hAnsi="Lato" w:cs="Arial"/>
          <w:sz w:val="20"/>
        </w:rPr>
      </w:pPr>
    </w:p>
    <w:sectPr w:rsidR="00B83E89" w:rsidRPr="00BB3EFA">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96D45" w14:textId="77777777" w:rsidR="00FF2BF1" w:rsidRDefault="00FF2BF1">
      <w:r>
        <w:separator/>
      </w:r>
    </w:p>
  </w:endnote>
  <w:endnote w:type="continuationSeparator" w:id="0">
    <w:p w14:paraId="513CD406" w14:textId="77777777" w:rsidR="00FF2BF1" w:rsidRDefault="00FF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F5025" w14:textId="77777777" w:rsidR="00FF2BF1" w:rsidRDefault="00FF2BF1">
      <w:r>
        <w:separator/>
      </w:r>
    </w:p>
  </w:footnote>
  <w:footnote w:type="continuationSeparator" w:id="0">
    <w:p w14:paraId="36B12659" w14:textId="77777777" w:rsidR="00FF2BF1" w:rsidRDefault="00FF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ED8A5" w14:textId="77777777" w:rsidR="001B2A90" w:rsidRPr="00F5619F" w:rsidRDefault="00FF2BF1"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77157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6720D91D" w:rsidRPr="4723FA11">
      <w:rPr>
        <w:rFonts w:ascii="Arial" w:hAnsi="Arial" w:cs="Arial"/>
        <w:b/>
        <w:bCs/>
        <w:smallCaps/>
        <w:sz w:val="22"/>
        <w:szCs w:val="22"/>
      </w:rPr>
      <w:t xml:space="preserve">SAVE THE CHILDREN INTERNATIONAL </w:t>
    </w:r>
  </w:p>
  <w:p w14:paraId="6F0A38E2"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76353B8C"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6" w15:restartNumberingAfterBreak="0">
    <w:nsid w:val="2ABE757A"/>
    <w:multiLevelType w:val="hybridMultilevel"/>
    <w:tmpl w:val="185CD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64190"/>
    <w:multiLevelType w:val="hybridMultilevel"/>
    <w:tmpl w:val="E730DF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67566E0"/>
    <w:multiLevelType w:val="hybridMultilevel"/>
    <w:tmpl w:val="6180F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C2C62"/>
    <w:multiLevelType w:val="hybridMultilevel"/>
    <w:tmpl w:val="98904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1"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95008CA"/>
    <w:multiLevelType w:val="hybridMultilevel"/>
    <w:tmpl w:val="990A8E0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FFD32BA"/>
    <w:multiLevelType w:val="hybridMultilevel"/>
    <w:tmpl w:val="820EC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8F1CE8"/>
    <w:multiLevelType w:val="hybridMultilevel"/>
    <w:tmpl w:val="40D0B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6E533CE"/>
    <w:multiLevelType w:val="hybridMultilevel"/>
    <w:tmpl w:val="26C02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503AC3"/>
    <w:multiLevelType w:val="hybridMultilevel"/>
    <w:tmpl w:val="148EDC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81216BE"/>
    <w:multiLevelType w:val="hybridMultilevel"/>
    <w:tmpl w:val="74F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9F61BC"/>
    <w:multiLevelType w:val="hybridMultilevel"/>
    <w:tmpl w:val="83E2D3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1"/>
  </w:num>
  <w:num w:numId="6">
    <w:abstractNumId w:val="2"/>
  </w:num>
  <w:num w:numId="7">
    <w:abstractNumId w:val="3"/>
  </w:num>
  <w:num w:numId="8">
    <w:abstractNumId w:val="4"/>
  </w:num>
  <w:num w:numId="9">
    <w:abstractNumId w:val="17"/>
  </w:num>
  <w:num w:numId="10">
    <w:abstractNumId w:val="13"/>
  </w:num>
  <w:num w:numId="11">
    <w:abstractNumId w:val="9"/>
  </w:num>
  <w:num w:numId="12">
    <w:abstractNumId w:val="8"/>
  </w:num>
  <w:num w:numId="13">
    <w:abstractNumId w:val="15"/>
  </w:num>
  <w:num w:numId="14">
    <w:abstractNumId w:val="6"/>
  </w:num>
  <w:num w:numId="15">
    <w:abstractNumId w:val="18"/>
  </w:num>
  <w:num w:numId="16">
    <w:abstractNumId w:val="16"/>
  </w:num>
  <w:num w:numId="17">
    <w:abstractNumId w:val="7"/>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AC"/>
    <w:rsid w:val="00007460"/>
    <w:rsid w:val="00007D0B"/>
    <w:rsid w:val="00014716"/>
    <w:rsid w:val="0001508A"/>
    <w:rsid w:val="00015684"/>
    <w:rsid w:val="00023A6C"/>
    <w:rsid w:val="000439E4"/>
    <w:rsid w:val="00053B6F"/>
    <w:rsid w:val="00061182"/>
    <w:rsid w:val="00061D1F"/>
    <w:rsid w:val="00086E77"/>
    <w:rsid w:val="00091A58"/>
    <w:rsid w:val="00092DD0"/>
    <w:rsid w:val="000A0163"/>
    <w:rsid w:val="000A6621"/>
    <w:rsid w:val="000B2430"/>
    <w:rsid w:val="000C3B62"/>
    <w:rsid w:val="000E09C6"/>
    <w:rsid w:val="000F1AFD"/>
    <w:rsid w:val="00117356"/>
    <w:rsid w:val="0015099B"/>
    <w:rsid w:val="00150D04"/>
    <w:rsid w:val="0015532E"/>
    <w:rsid w:val="00174203"/>
    <w:rsid w:val="0017754D"/>
    <w:rsid w:val="00183B33"/>
    <w:rsid w:val="00197A5F"/>
    <w:rsid w:val="001B2A90"/>
    <w:rsid w:val="001B461D"/>
    <w:rsid w:val="001D0E4F"/>
    <w:rsid w:val="001D1F88"/>
    <w:rsid w:val="001E3518"/>
    <w:rsid w:val="001F4AF8"/>
    <w:rsid w:val="002065ED"/>
    <w:rsid w:val="00223F71"/>
    <w:rsid w:val="00225770"/>
    <w:rsid w:val="00233C80"/>
    <w:rsid w:val="00255049"/>
    <w:rsid w:val="00256892"/>
    <w:rsid w:val="00260389"/>
    <w:rsid w:val="002664D7"/>
    <w:rsid w:val="00267928"/>
    <w:rsid w:val="00267F7F"/>
    <w:rsid w:val="00287B36"/>
    <w:rsid w:val="00290500"/>
    <w:rsid w:val="002916E8"/>
    <w:rsid w:val="00297EEF"/>
    <w:rsid w:val="002A179E"/>
    <w:rsid w:val="002B0B5C"/>
    <w:rsid w:val="002B21C3"/>
    <w:rsid w:val="002C2636"/>
    <w:rsid w:val="002D4A35"/>
    <w:rsid w:val="002E170D"/>
    <w:rsid w:val="002E34C0"/>
    <w:rsid w:val="002F5022"/>
    <w:rsid w:val="003031F2"/>
    <w:rsid w:val="00324580"/>
    <w:rsid w:val="00341E13"/>
    <w:rsid w:val="00367E5E"/>
    <w:rsid w:val="00373E45"/>
    <w:rsid w:val="003754E6"/>
    <w:rsid w:val="00382DCB"/>
    <w:rsid w:val="003B081D"/>
    <w:rsid w:val="003B10D4"/>
    <w:rsid w:val="003B2EB5"/>
    <w:rsid w:val="003C3E8B"/>
    <w:rsid w:val="00407466"/>
    <w:rsid w:val="0041108E"/>
    <w:rsid w:val="00414636"/>
    <w:rsid w:val="00416FB8"/>
    <w:rsid w:val="00434D92"/>
    <w:rsid w:val="00456024"/>
    <w:rsid w:val="004565EC"/>
    <w:rsid w:val="00457479"/>
    <w:rsid w:val="004736B1"/>
    <w:rsid w:val="004757CF"/>
    <w:rsid w:val="00480895"/>
    <w:rsid w:val="00482382"/>
    <w:rsid w:val="00483CC9"/>
    <w:rsid w:val="004852D8"/>
    <w:rsid w:val="004853FE"/>
    <w:rsid w:val="00493703"/>
    <w:rsid w:val="004A2760"/>
    <w:rsid w:val="004B2994"/>
    <w:rsid w:val="004C2411"/>
    <w:rsid w:val="004C3FFF"/>
    <w:rsid w:val="004C44EA"/>
    <w:rsid w:val="004D16DC"/>
    <w:rsid w:val="004D3DF9"/>
    <w:rsid w:val="004E2B71"/>
    <w:rsid w:val="00502CDE"/>
    <w:rsid w:val="00505FAA"/>
    <w:rsid w:val="00514D77"/>
    <w:rsid w:val="00520EAC"/>
    <w:rsid w:val="00525999"/>
    <w:rsid w:val="0053263B"/>
    <w:rsid w:val="005358D9"/>
    <w:rsid w:val="00542C30"/>
    <w:rsid w:val="00543A17"/>
    <w:rsid w:val="00544540"/>
    <w:rsid w:val="00553DE4"/>
    <w:rsid w:val="00556B70"/>
    <w:rsid w:val="005602C8"/>
    <w:rsid w:val="0056076E"/>
    <w:rsid w:val="00561CDC"/>
    <w:rsid w:val="00571059"/>
    <w:rsid w:val="00586599"/>
    <w:rsid w:val="00596584"/>
    <w:rsid w:val="005A65DC"/>
    <w:rsid w:val="005B2093"/>
    <w:rsid w:val="005B381C"/>
    <w:rsid w:val="005D08E0"/>
    <w:rsid w:val="005E4E10"/>
    <w:rsid w:val="005F161F"/>
    <w:rsid w:val="00601D69"/>
    <w:rsid w:val="00614E8C"/>
    <w:rsid w:val="00616416"/>
    <w:rsid w:val="006171BF"/>
    <w:rsid w:val="006224AD"/>
    <w:rsid w:val="00624CD4"/>
    <w:rsid w:val="00631EE0"/>
    <w:rsid w:val="006401C6"/>
    <w:rsid w:val="00640C69"/>
    <w:rsid w:val="00647D3A"/>
    <w:rsid w:val="0065004E"/>
    <w:rsid w:val="00652A42"/>
    <w:rsid w:val="00660893"/>
    <w:rsid w:val="006836B3"/>
    <w:rsid w:val="0069034A"/>
    <w:rsid w:val="00691530"/>
    <w:rsid w:val="006934BA"/>
    <w:rsid w:val="006A391E"/>
    <w:rsid w:val="006D3CEE"/>
    <w:rsid w:val="006D7BC5"/>
    <w:rsid w:val="006E5AEE"/>
    <w:rsid w:val="006F46C2"/>
    <w:rsid w:val="007036CC"/>
    <w:rsid w:val="00704CE1"/>
    <w:rsid w:val="00710323"/>
    <w:rsid w:val="0072183D"/>
    <w:rsid w:val="00725232"/>
    <w:rsid w:val="00743D76"/>
    <w:rsid w:val="00756550"/>
    <w:rsid w:val="00762004"/>
    <w:rsid w:val="00770638"/>
    <w:rsid w:val="007770CA"/>
    <w:rsid w:val="007830B1"/>
    <w:rsid w:val="007848A4"/>
    <w:rsid w:val="00796D4C"/>
    <w:rsid w:val="007977D3"/>
    <w:rsid w:val="007B47F6"/>
    <w:rsid w:val="007D26DC"/>
    <w:rsid w:val="007D3755"/>
    <w:rsid w:val="007E7EDD"/>
    <w:rsid w:val="007F0E5A"/>
    <w:rsid w:val="007F13A8"/>
    <w:rsid w:val="007F3ECE"/>
    <w:rsid w:val="007F7012"/>
    <w:rsid w:val="007F729D"/>
    <w:rsid w:val="00802B5A"/>
    <w:rsid w:val="00805BE2"/>
    <w:rsid w:val="0081050D"/>
    <w:rsid w:val="00810B65"/>
    <w:rsid w:val="008178C0"/>
    <w:rsid w:val="00822219"/>
    <w:rsid w:val="00825448"/>
    <w:rsid w:val="008264D8"/>
    <w:rsid w:val="0084787F"/>
    <w:rsid w:val="00850C04"/>
    <w:rsid w:val="00860489"/>
    <w:rsid w:val="0088006A"/>
    <w:rsid w:val="008A071A"/>
    <w:rsid w:val="008C5A62"/>
    <w:rsid w:val="008F5991"/>
    <w:rsid w:val="008F7DE9"/>
    <w:rsid w:val="0090541F"/>
    <w:rsid w:val="00920C0C"/>
    <w:rsid w:val="00920E86"/>
    <w:rsid w:val="00920FDB"/>
    <w:rsid w:val="00921058"/>
    <w:rsid w:val="00927BE8"/>
    <w:rsid w:val="00931B24"/>
    <w:rsid w:val="009356CE"/>
    <w:rsid w:val="009376FF"/>
    <w:rsid w:val="00950948"/>
    <w:rsid w:val="009547DB"/>
    <w:rsid w:val="00977164"/>
    <w:rsid w:val="00984B86"/>
    <w:rsid w:val="0099711B"/>
    <w:rsid w:val="009C17CE"/>
    <w:rsid w:val="009D20F4"/>
    <w:rsid w:val="009D22D1"/>
    <w:rsid w:val="009D2BAF"/>
    <w:rsid w:val="009E3F2E"/>
    <w:rsid w:val="00A0026A"/>
    <w:rsid w:val="00A00E23"/>
    <w:rsid w:val="00A36315"/>
    <w:rsid w:val="00A421D6"/>
    <w:rsid w:val="00A441A0"/>
    <w:rsid w:val="00A449FC"/>
    <w:rsid w:val="00A50785"/>
    <w:rsid w:val="00A56833"/>
    <w:rsid w:val="00A62515"/>
    <w:rsid w:val="00A6746E"/>
    <w:rsid w:val="00A71C47"/>
    <w:rsid w:val="00A741F9"/>
    <w:rsid w:val="00A871A6"/>
    <w:rsid w:val="00A9158C"/>
    <w:rsid w:val="00AA77CC"/>
    <w:rsid w:val="00AB2CE5"/>
    <w:rsid w:val="00AB47C3"/>
    <w:rsid w:val="00AC7A38"/>
    <w:rsid w:val="00AC7F69"/>
    <w:rsid w:val="00AD38C8"/>
    <w:rsid w:val="00AE3EDF"/>
    <w:rsid w:val="00B04818"/>
    <w:rsid w:val="00B109CA"/>
    <w:rsid w:val="00B12BDA"/>
    <w:rsid w:val="00B14F8E"/>
    <w:rsid w:val="00B16284"/>
    <w:rsid w:val="00B21B76"/>
    <w:rsid w:val="00B51461"/>
    <w:rsid w:val="00B5365E"/>
    <w:rsid w:val="00B6340B"/>
    <w:rsid w:val="00B830C1"/>
    <w:rsid w:val="00B83E89"/>
    <w:rsid w:val="00B84E72"/>
    <w:rsid w:val="00B85F11"/>
    <w:rsid w:val="00B9157F"/>
    <w:rsid w:val="00BA2A12"/>
    <w:rsid w:val="00BB3EFA"/>
    <w:rsid w:val="00BC471B"/>
    <w:rsid w:val="00BE039D"/>
    <w:rsid w:val="00BE556E"/>
    <w:rsid w:val="00BE6E47"/>
    <w:rsid w:val="00C13528"/>
    <w:rsid w:val="00C15D29"/>
    <w:rsid w:val="00C17633"/>
    <w:rsid w:val="00C21E23"/>
    <w:rsid w:val="00C34EA2"/>
    <w:rsid w:val="00C35127"/>
    <w:rsid w:val="00C40450"/>
    <w:rsid w:val="00C61C6F"/>
    <w:rsid w:val="00C6257E"/>
    <w:rsid w:val="00C71F41"/>
    <w:rsid w:val="00C82E63"/>
    <w:rsid w:val="00C85C36"/>
    <w:rsid w:val="00C8752D"/>
    <w:rsid w:val="00C95100"/>
    <w:rsid w:val="00C978E6"/>
    <w:rsid w:val="00CA3D46"/>
    <w:rsid w:val="00CA57CE"/>
    <w:rsid w:val="00CB20F1"/>
    <w:rsid w:val="00CB56BE"/>
    <w:rsid w:val="00CE502B"/>
    <w:rsid w:val="00CF3C5A"/>
    <w:rsid w:val="00D063A4"/>
    <w:rsid w:val="00D10093"/>
    <w:rsid w:val="00D14698"/>
    <w:rsid w:val="00D26C4F"/>
    <w:rsid w:val="00D32429"/>
    <w:rsid w:val="00D329A6"/>
    <w:rsid w:val="00D33A59"/>
    <w:rsid w:val="00D40ABB"/>
    <w:rsid w:val="00D42548"/>
    <w:rsid w:val="00D43470"/>
    <w:rsid w:val="00D46655"/>
    <w:rsid w:val="00D5085F"/>
    <w:rsid w:val="00D520E4"/>
    <w:rsid w:val="00D64C59"/>
    <w:rsid w:val="00D81B82"/>
    <w:rsid w:val="00D95FA7"/>
    <w:rsid w:val="00DA3353"/>
    <w:rsid w:val="00DB49BD"/>
    <w:rsid w:val="00DF31B1"/>
    <w:rsid w:val="00E03B54"/>
    <w:rsid w:val="00E06B12"/>
    <w:rsid w:val="00E14DF1"/>
    <w:rsid w:val="00E14E72"/>
    <w:rsid w:val="00E2031B"/>
    <w:rsid w:val="00E2250C"/>
    <w:rsid w:val="00E320C8"/>
    <w:rsid w:val="00E53475"/>
    <w:rsid w:val="00E53EFD"/>
    <w:rsid w:val="00E722A3"/>
    <w:rsid w:val="00E760A1"/>
    <w:rsid w:val="00E77359"/>
    <w:rsid w:val="00E80212"/>
    <w:rsid w:val="00E83956"/>
    <w:rsid w:val="00E87C4D"/>
    <w:rsid w:val="00EA19E3"/>
    <w:rsid w:val="00EA44F5"/>
    <w:rsid w:val="00EB1BA4"/>
    <w:rsid w:val="00EC1B3B"/>
    <w:rsid w:val="00EC46B9"/>
    <w:rsid w:val="00ED102A"/>
    <w:rsid w:val="00ED122F"/>
    <w:rsid w:val="00EE18BF"/>
    <w:rsid w:val="00EE4321"/>
    <w:rsid w:val="00EF0236"/>
    <w:rsid w:val="00EF1BB6"/>
    <w:rsid w:val="00EF20E6"/>
    <w:rsid w:val="00EF33BF"/>
    <w:rsid w:val="00EF7C13"/>
    <w:rsid w:val="00F018C6"/>
    <w:rsid w:val="00F01EBF"/>
    <w:rsid w:val="00F02B5B"/>
    <w:rsid w:val="00F02E94"/>
    <w:rsid w:val="00F069CA"/>
    <w:rsid w:val="00F07843"/>
    <w:rsid w:val="00F13EF1"/>
    <w:rsid w:val="00F17D35"/>
    <w:rsid w:val="00F25025"/>
    <w:rsid w:val="00F44AC7"/>
    <w:rsid w:val="00F50AEE"/>
    <w:rsid w:val="00F523B3"/>
    <w:rsid w:val="00F559DE"/>
    <w:rsid w:val="00F55B51"/>
    <w:rsid w:val="00F5619F"/>
    <w:rsid w:val="00F706C7"/>
    <w:rsid w:val="00F73DCC"/>
    <w:rsid w:val="00F810FA"/>
    <w:rsid w:val="00F9086D"/>
    <w:rsid w:val="00FC67B6"/>
    <w:rsid w:val="00FF148C"/>
    <w:rsid w:val="00FF2BF1"/>
    <w:rsid w:val="00FF72A1"/>
    <w:rsid w:val="4723FA11"/>
    <w:rsid w:val="6720D9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AE6021"/>
  <w15:chartTrackingRefBased/>
  <w15:docId w15:val="{EF613A72-2864-4180-B4C8-72FEA364E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E45"/>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A421D6"/>
    <w:pPr>
      <w:ind w:left="720"/>
      <w:contextualSpacing/>
    </w:pPr>
  </w:style>
  <w:style w:type="character" w:customStyle="1" w:styleId="CommentTextChar">
    <w:name w:val="Comment Text Char"/>
    <w:basedOn w:val="DefaultParagraphFont"/>
    <w:link w:val="CommentText"/>
    <w:semiHidden/>
    <w:rsid w:val="0056076E"/>
    <w:rPr>
      <w:lang w:eastAsia="en-US"/>
    </w:rPr>
  </w:style>
  <w:style w:type="paragraph" w:customStyle="1" w:styleId="Default">
    <w:name w:val="Default"/>
    <w:rsid w:val="00A871A6"/>
    <w:pPr>
      <w:autoSpaceDE w:val="0"/>
      <w:autoSpaceDN w:val="0"/>
      <w:adjustRightInd w:val="0"/>
    </w:pPr>
    <w:rPr>
      <w:rFonts w:ascii="Gill Sans MT" w:hAnsi="Gill Sans MT" w:cs="Gill Sans MT"/>
      <w:color w:val="000000"/>
      <w:sz w:val="24"/>
      <w:szCs w:val="24"/>
    </w:rPr>
  </w:style>
  <w:style w:type="character" w:styleId="FollowedHyperlink">
    <w:name w:val="FollowedHyperlink"/>
    <w:basedOn w:val="DefaultParagraphFont"/>
    <w:rsid w:val="00825448"/>
    <w:rPr>
      <w:color w:val="954F72" w:themeColor="followedHyperlink"/>
      <w:u w:val="single"/>
    </w:rPr>
  </w:style>
  <w:style w:type="table" w:styleId="TableGrid">
    <w:name w:val="Table Grid"/>
    <w:basedOn w:val="TableNormal"/>
    <w:uiPriority w:val="39"/>
    <w:rsid w:val="00DA335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A335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9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06411798">
      <w:bodyDiv w:val="1"/>
      <w:marLeft w:val="0"/>
      <w:marRight w:val="0"/>
      <w:marTop w:val="0"/>
      <w:marBottom w:val="0"/>
      <w:divBdr>
        <w:top w:val="none" w:sz="0" w:space="0" w:color="auto"/>
        <w:left w:val="none" w:sz="0" w:space="0" w:color="auto"/>
        <w:bottom w:val="none" w:sz="0" w:space="0" w:color="auto"/>
        <w:right w:val="none" w:sz="0" w:space="0" w:color="auto"/>
      </w:divBdr>
    </w:div>
    <w:div w:id="1336229620">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b0f42c-a557-43ee-9ee6-240170b3cc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6E499CDA1E3F4AA9D09239A884DE7D" ma:contentTypeVersion="13" ma:contentTypeDescription="Create a new document." ma:contentTypeScope="" ma:versionID="d3962d3054a070361f57b8c4f4db35ce">
  <xsd:schema xmlns:xsd="http://www.w3.org/2001/XMLSchema" xmlns:xs="http://www.w3.org/2001/XMLSchema" xmlns:p="http://schemas.microsoft.com/office/2006/metadata/properties" xmlns:ns3="fbb0f42c-a557-43ee-9ee6-240170b3cc9d" xmlns:ns4="b7bba5ce-f140-4936-b4d7-19dc63e3a60c" targetNamespace="http://schemas.microsoft.com/office/2006/metadata/properties" ma:root="true" ma:fieldsID="173531df357ba3904e28b3664c04f8e0" ns3:_="" ns4:_="">
    <xsd:import namespace="fbb0f42c-a557-43ee-9ee6-240170b3cc9d"/>
    <xsd:import namespace="b7bba5ce-f140-4936-b4d7-19dc63e3a6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0f42c-a557-43ee-9ee6-240170b3c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bba5ce-f140-4936-b4d7-19dc63e3a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C2A67-8B25-4688-AC28-7F7A26ED76A2}">
  <ds:schemaRefs>
    <ds:schemaRef ds:uri="http://schemas.microsoft.com/sharepoint/v3/contenttype/forms"/>
  </ds:schemaRefs>
</ds:datastoreItem>
</file>

<file path=customXml/itemProps2.xml><?xml version="1.0" encoding="utf-8"?>
<ds:datastoreItem xmlns:ds="http://schemas.openxmlformats.org/officeDocument/2006/customXml" ds:itemID="{66B378B8-8CAF-48C6-B90E-9BECCAC50B60}">
  <ds:schemaRefs>
    <ds:schemaRef ds:uri="http://purl.org/dc/dcmitype/"/>
    <ds:schemaRef ds:uri="http://www.w3.org/XML/1998/namespace"/>
    <ds:schemaRef ds:uri="fbb0f42c-a557-43ee-9ee6-240170b3cc9d"/>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b7bba5ce-f140-4936-b4d7-19dc63e3a60c"/>
  </ds:schemaRefs>
</ds:datastoreItem>
</file>

<file path=customXml/itemProps3.xml><?xml version="1.0" encoding="utf-8"?>
<ds:datastoreItem xmlns:ds="http://schemas.openxmlformats.org/officeDocument/2006/customXml" ds:itemID="{98655C66-3F43-4D44-9E29-F9C43D83E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0f42c-a557-43ee-9ee6-240170b3cc9d"/>
    <ds:schemaRef ds:uri="b7bba5ce-f140-4936-b4d7-19dc63e3a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E6350-8E4D-49C2-B577-D8B38E04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2190</Words>
  <Characters>14094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Dugsiye Ahmed</dc:creator>
  <cp:keywords/>
  <dc:description/>
  <cp:lastModifiedBy>Owiti, Hellen</cp:lastModifiedBy>
  <cp:revision>1</cp:revision>
  <cp:lastPrinted>2011-08-02T10:07:00Z</cp:lastPrinted>
  <dcterms:created xsi:type="dcterms:W3CDTF">2023-01-18T07:48:00Z</dcterms:created>
  <dcterms:modified xsi:type="dcterms:W3CDTF">2023-02-01T08:04:00Z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0x010100BD6E499CDA1E3F4AA9D09239A884DE7D</vt:lpwstr>
  </property>
  <property fmtid="{D5CDD505-2E9C-101B-9397-08002B2CF9AE}" pid="4" name="_NewReviewCycle">
    <vt:lpwstr/>
  </property>
  <property fmtid="{D5CDD505-2E9C-101B-9397-08002B2CF9AE}" pid="5" name="_dlc_DocIdItemGuid">
    <vt:lpwstr>46a6931b-f644-4944-abdc-a56e549a688c</vt:lpwstr>
  </property>
</Properties>
</file>